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A685A" w14:textId="77777777" w:rsidR="006B76D8" w:rsidRPr="009B266B" w:rsidRDefault="006B76D8" w:rsidP="006B76D8">
      <w:pPr>
        <w:spacing w:before="100" w:beforeAutospacing="1"/>
        <w:jc w:val="center"/>
        <w:rPr>
          <w:rFonts w:ascii="Calibri" w:eastAsia="Times New Roman" w:hAnsi="Calibri" w:cs="Arial"/>
          <w:b/>
          <w:bCs/>
          <w:color w:val="333333"/>
          <w:sz w:val="28"/>
        </w:rPr>
      </w:pPr>
      <w:r w:rsidRPr="009B266B">
        <w:rPr>
          <w:rFonts w:ascii="Calibri" w:eastAsia="Times New Roman" w:hAnsi="Calibri" w:cs="Arial"/>
          <w:b/>
          <w:bCs/>
          <w:color w:val="333333"/>
          <w:sz w:val="28"/>
        </w:rPr>
        <w:t xml:space="preserve">AVTALE FOR ANLEGG – NEDGRAVD OG DELVIS NEDGRAVD RENOVASJONSANLEGG </w:t>
      </w:r>
    </w:p>
    <w:p w14:paraId="0681FC72" w14:textId="77777777" w:rsidR="006B76D8" w:rsidRPr="009B266B" w:rsidRDefault="006B76D8" w:rsidP="006B76D8">
      <w:pPr>
        <w:spacing w:before="100" w:beforeAutospacing="1"/>
        <w:jc w:val="center"/>
        <w:rPr>
          <w:rFonts w:ascii="Calibri" w:eastAsia="Times New Roman" w:hAnsi="Calibri" w:cs="Tahoma"/>
          <w:color w:val="333333"/>
          <w:sz w:val="28"/>
        </w:rPr>
      </w:pPr>
      <w:r w:rsidRPr="009B266B">
        <w:rPr>
          <w:rFonts w:ascii="Calibri" w:eastAsia="Times New Roman" w:hAnsi="Calibri" w:cs="Arial"/>
          <w:b/>
          <w:bCs/>
          <w:color w:val="333333"/>
          <w:sz w:val="28"/>
        </w:rPr>
        <w:t xml:space="preserve">Gårdsnummer: </w:t>
      </w:r>
      <w:r w:rsidR="00267FA1" w:rsidRPr="000D5FBE">
        <w:rPr>
          <w:rFonts w:ascii="Calibri" w:eastAsia="Times New Roman" w:hAnsi="Calibri" w:cs="Arial"/>
          <w:b/>
          <w:bCs/>
          <w:color w:val="333333"/>
          <w:sz w:val="28"/>
        </w:rPr>
        <w:t>___ bnr. ___</w:t>
      </w:r>
      <w:r w:rsidR="00267FA1">
        <w:rPr>
          <w:rFonts w:ascii="Calibri" w:eastAsia="Times New Roman" w:hAnsi="Calibri" w:cs="Arial"/>
          <w:b/>
          <w:bCs/>
          <w:color w:val="333333"/>
          <w:sz w:val="28"/>
        </w:rPr>
        <w:t xml:space="preserve"> X</w:t>
      </w:r>
      <w:r w:rsidRPr="009B266B">
        <w:rPr>
          <w:rFonts w:ascii="Calibri" w:eastAsia="Times New Roman" w:hAnsi="Calibri" w:cs="Arial"/>
          <w:b/>
          <w:bCs/>
          <w:color w:val="333333"/>
          <w:sz w:val="28"/>
        </w:rPr>
        <w:t xml:space="preserve"> kommune</w:t>
      </w:r>
    </w:p>
    <w:p w14:paraId="43BE5A49" w14:textId="77777777" w:rsidR="006B76D8" w:rsidRPr="009B266B" w:rsidRDefault="006B76D8" w:rsidP="006B76D8">
      <w:pPr>
        <w:spacing w:before="100" w:beforeAutospacing="1"/>
        <w:jc w:val="center"/>
        <w:rPr>
          <w:rFonts w:ascii="Calibri" w:eastAsia="Times New Roman" w:hAnsi="Calibri" w:cs="Tahoma"/>
          <w:color w:val="333333"/>
          <w:sz w:val="28"/>
        </w:rPr>
      </w:pPr>
      <w:r w:rsidRPr="009B266B">
        <w:rPr>
          <w:rFonts w:ascii="Calibri" w:eastAsia="Times New Roman" w:hAnsi="Calibri" w:cs="Arial"/>
          <w:b/>
          <w:bCs/>
          <w:color w:val="333333"/>
          <w:sz w:val="28"/>
        </w:rPr>
        <w:t>Det er inngått følgende avtale mellom:</w:t>
      </w:r>
    </w:p>
    <w:p w14:paraId="789A772F" w14:textId="77777777" w:rsidR="006B76D8" w:rsidRPr="009B266B" w:rsidRDefault="006B76D8" w:rsidP="006B76D8">
      <w:pPr>
        <w:spacing w:before="100" w:beforeAutospacing="1"/>
        <w:jc w:val="center"/>
        <w:rPr>
          <w:rFonts w:ascii="Calibri" w:eastAsia="Times New Roman" w:hAnsi="Calibri" w:cs="Tahoma"/>
          <w:color w:val="333333"/>
          <w:sz w:val="28"/>
        </w:rPr>
      </w:pPr>
      <w:r w:rsidRPr="009B266B">
        <w:rPr>
          <w:rFonts w:ascii="Calibri" w:eastAsia="Times New Roman" w:hAnsi="Calibri" w:cs="Arial"/>
          <w:b/>
          <w:bCs/>
          <w:color w:val="333333"/>
          <w:sz w:val="28"/>
        </w:rPr>
        <w:t>Hadeland og Ringerike Avfallsselskap AS (HRA), Musmyrvegen 10,              3520 Jevnaker, Org: 966494816</w:t>
      </w:r>
    </w:p>
    <w:p w14:paraId="58DB5004" w14:textId="77777777" w:rsidR="006B76D8" w:rsidRPr="009B266B" w:rsidRDefault="006B76D8" w:rsidP="006B76D8">
      <w:pPr>
        <w:spacing w:before="100" w:beforeAutospacing="1"/>
        <w:jc w:val="center"/>
        <w:rPr>
          <w:rFonts w:ascii="Calibri" w:eastAsia="Times New Roman" w:hAnsi="Calibri" w:cs="Tahoma"/>
          <w:color w:val="333333"/>
          <w:sz w:val="28"/>
        </w:rPr>
      </w:pPr>
      <w:r w:rsidRPr="009B266B">
        <w:rPr>
          <w:rFonts w:ascii="Calibri" w:eastAsia="Times New Roman" w:hAnsi="Calibri" w:cs="Arial"/>
          <w:b/>
          <w:bCs/>
          <w:color w:val="333333"/>
          <w:sz w:val="28"/>
        </w:rPr>
        <w:t>og</w:t>
      </w:r>
    </w:p>
    <w:p w14:paraId="709992BA" w14:textId="77777777" w:rsidR="006B76D8" w:rsidRPr="009B266B" w:rsidRDefault="006B76D8" w:rsidP="006B76D8">
      <w:pPr>
        <w:spacing w:before="100" w:beforeAutospacing="1"/>
        <w:jc w:val="center"/>
        <w:rPr>
          <w:rFonts w:ascii="Calibri" w:eastAsia="Times New Roman" w:hAnsi="Calibri" w:cs="Arial"/>
          <w:b/>
          <w:bCs/>
          <w:color w:val="333333"/>
          <w:sz w:val="28"/>
        </w:rPr>
      </w:pPr>
      <w:r w:rsidRPr="009B266B">
        <w:rPr>
          <w:rFonts w:ascii="Calibri" w:eastAsia="Times New Roman" w:hAnsi="Calibri" w:cs="Arial"/>
          <w:b/>
          <w:bCs/>
          <w:color w:val="333333"/>
          <w:sz w:val="28"/>
        </w:rPr>
        <w:t xml:space="preserve">Utbygger: </w:t>
      </w:r>
      <w:r w:rsidR="00267FA1">
        <w:rPr>
          <w:rFonts w:ascii="Calibri" w:eastAsia="Times New Roman" w:hAnsi="Calibri" w:cs="Arial"/>
          <w:b/>
          <w:bCs/>
          <w:color w:val="333333"/>
          <w:sz w:val="28"/>
        </w:rPr>
        <w:t>_______________________</w:t>
      </w:r>
    </w:p>
    <w:p w14:paraId="4E9ECB47"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1. Generelt</w:t>
      </w:r>
    </w:p>
    <w:p w14:paraId="3CE9373D"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Renovasjonsforskriften for husholdningsavfall i </w:t>
      </w:r>
      <w:r w:rsidR="00267FA1" w:rsidRPr="000D5FBE">
        <w:rPr>
          <w:rFonts w:ascii="Calibri" w:eastAsia="Times New Roman" w:hAnsi="Calibri" w:cs="Arial"/>
          <w:color w:val="333333"/>
          <w:sz w:val="24"/>
        </w:rPr>
        <w:t>________</w:t>
      </w:r>
      <w:r w:rsidRPr="009B266B">
        <w:rPr>
          <w:rFonts w:ascii="Calibri" w:eastAsia="Times New Roman" w:hAnsi="Calibri" w:cs="Arial"/>
          <w:color w:val="333333"/>
          <w:sz w:val="24"/>
        </w:rPr>
        <w:t xml:space="preserve"> kommune gjelder alle husstander i kommunen. Denne avtalen inneholder bestemmelser som enten ikke er regulert i forskriften eller som fraviker fra bestemmelsene. Når utbygger inngår avtale med HRA videreføres avtalen til eier/borettslag/sameie eller lignende. Definisjon på nedgravd renovasjonsanlegg kan være helt nedgravd hvor bare innkastenheten er synlig, eller delvis nedgravde beholdere.</w:t>
      </w:r>
    </w:p>
    <w:p w14:paraId="59F8EDD5"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2. Avtalen dokumenterer</w:t>
      </w:r>
    </w:p>
    <w:p w14:paraId="3DC8F9F1"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Kunde og HRA har blitt enig om plassering av nedgravd renovasjonsanlegg for oppsamling av kildesorterte avfallstyper samt restavfall. Avtalen regulerer partenes ansvar og oppgaver. Følgende dokumenter inngår i avtalen:</w:t>
      </w:r>
    </w:p>
    <w:p w14:paraId="62296C2A" w14:textId="77777777" w:rsidR="006B76D8" w:rsidRPr="009B266B" w:rsidRDefault="006B76D8" w:rsidP="006B76D8">
      <w:pPr>
        <w:numPr>
          <w:ilvl w:val="0"/>
          <w:numId w:val="20"/>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Avtaledokument med typespesifikasjoner, vedlegg 1</w:t>
      </w:r>
    </w:p>
    <w:p w14:paraId="6A276A63" w14:textId="77777777" w:rsidR="006B76D8" w:rsidRPr="009B266B" w:rsidRDefault="006B76D8" w:rsidP="006B76D8">
      <w:pPr>
        <w:numPr>
          <w:ilvl w:val="0"/>
          <w:numId w:val="20"/>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 xml:space="preserve">Søknad </w:t>
      </w:r>
      <w:r w:rsidR="00FD62E6" w:rsidRPr="009B266B">
        <w:rPr>
          <w:rFonts w:ascii="Calibri" w:eastAsia="Times New Roman" w:hAnsi="Calibri" w:cs="Arial"/>
          <w:color w:val="333333"/>
          <w:sz w:val="24"/>
        </w:rPr>
        <w:t xml:space="preserve">datert </w:t>
      </w:r>
      <w:r w:rsidR="00267FA1" w:rsidRPr="000D5FBE">
        <w:rPr>
          <w:rFonts w:ascii="Calibri" w:eastAsia="Times New Roman" w:hAnsi="Calibri" w:cs="Arial"/>
          <w:color w:val="333333"/>
          <w:sz w:val="24"/>
        </w:rPr>
        <w:t>X</w:t>
      </w:r>
      <w:r w:rsidR="00FD62E6" w:rsidRPr="009B266B">
        <w:rPr>
          <w:rFonts w:ascii="Calibri" w:eastAsia="Times New Roman" w:hAnsi="Calibri" w:cs="Arial"/>
          <w:color w:val="333333"/>
          <w:sz w:val="24"/>
        </w:rPr>
        <w:t xml:space="preserve"> </w:t>
      </w:r>
      <w:r w:rsidRPr="009B266B">
        <w:rPr>
          <w:rFonts w:ascii="Calibri" w:eastAsia="Times New Roman" w:hAnsi="Calibri" w:cs="Arial"/>
          <w:color w:val="333333"/>
          <w:sz w:val="24"/>
        </w:rPr>
        <w:t>og godkjent av HRA.</w:t>
      </w:r>
    </w:p>
    <w:p w14:paraId="05293DB9" w14:textId="77777777" w:rsidR="006B76D8" w:rsidRPr="009B266B" w:rsidRDefault="006B76D8" w:rsidP="006B76D8">
      <w:pPr>
        <w:numPr>
          <w:ilvl w:val="0"/>
          <w:numId w:val="20"/>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Reno</w:t>
      </w:r>
      <w:r w:rsidR="00FD62E6" w:rsidRPr="009B266B">
        <w:rPr>
          <w:rFonts w:ascii="Calibri" w:eastAsia="Times New Roman" w:hAnsi="Calibri" w:cs="Arial"/>
          <w:color w:val="333333"/>
          <w:sz w:val="24"/>
        </w:rPr>
        <w:t xml:space="preserve">vasjonsforskriften for </w:t>
      </w:r>
      <w:r w:rsidR="00267FA1">
        <w:rPr>
          <w:rFonts w:ascii="Calibri" w:eastAsia="Times New Roman" w:hAnsi="Calibri" w:cs="Arial"/>
          <w:color w:val="333333"/>
          <w:sz w:val="24"/>
        </w:rPr>
        <w:t>________</w:t>
      </w:r>
      <w:r w:rsidR="00FD62E6" w:rsidRPr="009B266B">
        <w:rPr>
          <w:rFonts w:ascii="Calibri" w:eastAsia="Times New Roman" w:hAnsi="Calibri" w:cs="Arial"/>
          <w:color w:val="333333"/>
          <w:sz w:val="24"/>
        </w:rPr>
        <w:t xml:space="preserve"> kommune</w:t>
      </w:r>
    </w:p>
    <w:p w14:paraId="1A3188F3" w14:textId="77777777" w:rsidR="006B76D8" w:rsidRPr="009B266B" w:rsidRDefault="006B76D8" w:rsidP="006B76D8">
      <w:pPr>
        <w:rPr>
          <w:rFonts w:ascii="Calibri" w:eastAsia="Times New Roman" w:hAnsi="Calibri" w:cs="Tahoma"/>
          <w:color w:val="333333"/>
          <w:sz w:val="24"/>
        </w:rPr>
      </w:pPr>
      <w:r w:rsidRPr="009B266B">
        <w:rPr>
          <w:rFonts w:ascii="Calibri" w:eastAsia="Times New Roman" w:hAnsi="Calibri" w:cs="Arial"/>
          <w:color w:val="333333"/>
          <w:sz w:val="24"/>
        </w:rPr>
        <w:t>Ved diskusjon mellom partene gjelder dokumentene i den rekkefølge som er angitt.</w:t>
      </w:r>
    </w:p>
    <w:p w14:paraId="795F823A"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3. Funksjon</w:t>
      </w:r>
    </w:p>
    <w:p w14:paraId="6013F4DD"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Nedgravd/delvis nedgravd renovasjonsanlegg fraviker fra standardløsning for avfallshåndtering i HRA regionen, hvor standard løsninger er beholdere. Nedgravd/delvis nedgravd renovasjonsanlegg skal fylle de samme funksjoner. Renovasjonsforskriftens krav til </w:t>
      </w:r>
      <w:r w:rsidRPr="009B266B">
        <w:rPr>
          <w:rFonts w:ascii="Calibri" w:eastAsia="Times New Roman" w:hAnsi="Calibri" w:cs="Arial"/>
          <w:color w:val="333333"/>
          <w:sz w:val="24"/>
        </w:rPr>
        <w:lastRenderedPageBreak/>
        <w:t xml:space="preserve">kildesortering samt </w:t>
      </w:r>
      <w:r w:rsidR="00FD62E6" w:rsidRPr="009B266B">
        <w:rPr>
          <w:rFonts w:ascii="Calibri" w:eastAsia="Times New Roman" w:hAnsi="Calibri" w:cs="Arial"/>
          <w:color w:val="333333"/>
          <w:sz w:val="24"/>
        </w:rPr>
        <w:t>HRA’s</w:t>
      </w:r>
      <w:r w:rsidRPr="009B266B">
        <w:rPr>
          <w:rFonts w:ascii="Calibri" w:eastAsia="Times New Roman" w:hAnsi="Calibri" w:cs="Arial"/>
          <w:color w:val="333333"/>
          <w:sz w:val="24"/>
        </w:rPr>
        <w:t xml:space="preserve"> retningslinjer er grunnlaget for alle avfallsløsninger. Dette konkrete anlegget</w:t>
      </w:r>
      <w:r w:rsidR="00FD62E6" w:rsidRPr="009B266B">
        <w:rPr>
          <w:rFonts w:ascii="Calibri" w:eastAsia="Times New Roman" w:hAnsi="Calibri" w:cs="Arial"/>
          <w:color w:val="333333"/>
          <w:sz w:val="24"/>
        </w:rPr>
        <w:t xml:space="preserve"> skal kun benyttes av beboere i </w:t>
      </w:r>
      <w:r w:rsidR="00267FA1">
        <w:rPr>
          <w:rFonts w:ascii="Calibri" w:eastAsia="Times New Roman" w:hAnsi="Calibri" w:cs="Arial"/>
          <w:color w:val="333333"/>
          <w:sz w:val="24"/>
        </w:rPr>
        <w:t>_______________</w:t>
      </w:r>
      <w:r w:rsidR="00FD62E6" w:rsidRPr="009B266B">
        <w:rPr>
          <w:rFonts w:ascii="Calibri" w:eastAsia="Times New Roman" w:hAnsi="Calibri" w:cs="Arial"/>
          <w:color w:val="333333"/>
          <w:sz w:val="24"/>
        </w:rPr>
        <w:t xml:space="preserve">. </w:t>
      </w:r>
    </w:p>
    <w:p w14:paraId="78A59D9F"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4. Samtykke</w:t>
      </w:r>
    </w:p>
    <w:p w14:paraId="049CC6B7"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HRA har gitt samtykke til eta</w:t>
      </w:r>
      <w:r w:rsidR="00B23F03">
        <w:rPr>
          <w:rFonts w:ascii="Calibri" w:eastAsia="Times New Roman" w:hAnsi="Calibri" w:cs="Arial"/>
          <w:color w:val="333333"/>
          <w:sz w:val="24"/>
        </w:rPr>
        <w:t>blering og bruk av det</w:t>
      </w:r>
      <w:r w:rsidRPr="009B266B">
        <w:rPr>
          <w:rFonts w:ascii="Calibri" w:eastAsia="Times New Roman" w:hAnsi="Calibri" w:cs="Arial"/>
          <w:color w:val="333333"/>
          <w:sz w:val="24"/>
        </w:rPr>
        <w:t xml:space="preserve"> nedgravd</w:t>
      </w:r>
      <w:r w:rsidR="00B23F03">
        <w:rPr>
          <w:rFonts w:ascii="Calibri" w:eastAsia="Times New Roman" w:hAnsi="Calibri" w:cs="Arial"/>
          <w:color w:val="333333"/>
          <w:sz w:val="24"/>
        </w:rPr>
        <w:t>e</w:t>
      </w:r>
      <w:r w:rsidRPr="009B266B">
        <w:rPr>
          <w:rFonts w:ascii="Calibri" w:eastAsia="Times New Roman" w:hAnsi="Calibri" w:cs="Arial"/>
          <w:color w:val="333333"/>
          <w:sz w:val="24"/>
        </w:rPr>
        <w:t xml:space="preserve"> renovasjonsanlegg</w:t>
      </w:r>
      <w:r w:rsidR="00B23F03">
        <w:rPr>
          <w:rFonts w:ascii="Calibri" w:eastAsia="Times New Roman" w:hAnsi="Calibri" w:cs="Arial"/>
          <w:color w:val="333333"/>
          <w:sz w:val="24"/>
        </w:rPr>
        <w:t>et</w:t>
      </w:r>
      <w:r w:rsidRPr="009B266B">
        <w:rPr>
          <w:rFonts w:ascii="Calibri" w:eastAsia="Times New Roman" w:hAnsi="Calibri" w:cs="Arial"/>
          <w:color w:val="333333"/>
          <w:sz w:val="24"/>
        </w:rPr>
        <w:t xml:space="preserve"> som er beskrevet i søknaden. Samtykket gjelder valgt leverandør, valgt løsning, utrustning, plassering, materialvalg, innkastløsning, utforming i forhold til bakkenivå </w:t>
      </w:r>
      <w:r w:rsidR="00B23F03" w:rsidRPr="009B266B">
        <w:rPr>
          <w:rFonts w:ascii="Calibri" w:eastAsia="Times New Roman" w:hAnsi="Calibri" w:cs="Arial"/>
          <w:color w:val="333333"/>
          <w:sz w:val="24"/>
        </w:rPr>
        <w:t>mv.</w:t>
      </w:r>
      <w:r w:rsidRPr="009B266B">
        <w:rPr>
          <w:rFonts w:ascii="Calibri" w:eastAsia="Times New Roman" w:hAnsi="Calibri" w:cs="Arial"/>
          <w:color w:val="333333"/>
          <w:sz w:val="24"/>
        </w:rPr>
        <w:t xml:space="preserve"> Dersom kunde ønsker å foreta endringer i forhold til godkjent søknad må dette tas opp skriftlig med HRA før endring gjennomføres. Dersom det etableres en løsning som avviker fra godkjent søknad blir dette å regne som avtalebrudd.</w:t>
      </w:r>
    </w:p>
    <w:p w14:paraId="0D8007F7"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En forutsetning for </w:t>
      </w:r>
      <w:r w:rsidR="00B23F03" w:rsidRPr="009B266B">
        <w:rPr>
          <w:rFonts w:ascii="Calibri" w:eastAsia="Times New Roman" w:hAnsi="Calibri" w:cs="Arial"/>
          <w:color w:val="333333"/>
          <w:sz w:val="24"/>
        </w:rPr>
        <w:t>HRA’s</w:t>
      </w:r>
      <w:r w:rsidRPr="009B266B">
        <w:rPr>
          <w:rFonts w:ascii="Calibri" w:eastAsia="Times New Roman" w:hAnsi="Calibri" w:cs="Arial"/>
          <w:color w:val="333333"/>
          <w:sz w:val="24"/>
        </w:rPr>
        <w:t xml:space="preserve"> godkjenning er at anlegget skal kunne tømmes med det </w:t>
      </w:r>
      <w:r w:rsidRPr="00B23F03">
        <w:rPr>
          <w:rFonts w:ascii="Calibri" w:eastAsia="Times New Roman" w:hAnsi="Calibri" w:cs="Arial"/>
          <w:color w:val="333333"/>
          <w:sz w:val="24"/>
        </w:rPr>
        <w:t>renovasjonsutstyret som HRA til enhver tid besitter. Renovasjonsanlegget for </w:t>
      </w:r>
      <w:r w:rsidR="00267FA1">
        <w:rPr>
          <w:rFonts w:ascii="Calibri" w:eastAsia="Times New Roman" w:hAnsi="Calibri" w:cs="Arial"/>
          <w:color w:val="333333"/>
          <w:sz w:val="24"/>
        </w:rPr>
        <w:t>____________</w:t>
      </w:r>
      <w:r w:rsidRPr="009B266B">
        <w:rPr>
          <w:rFonts w:ascii="Calibri" w:eastAsia="Times New Roman" w:hAnsi="Calibri" w:cs="Arial"/>
          <w:color w:val="333333"/>
          <w:sz w:val="24"/>
        </w:rPr>
        <w:t xml:space="preserve"> skal ha to-kroks løsning, eller annen godkjent løsning.</w:t>
      </w:r>
    </w:p>
    <w:p w14:paraId="03BE4C07"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5. Planlegging og dimensjonering</w:t>
      </w:r>
    </w:p>
    <w:p w14:paraId="36774BFC"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HRA skal delta i planleggingsprosessen fra starten </w:t>
      </w:r>
      <w:r w:rsidR="00B23F03">
        <w:rPr>
          <w:rFonts w:ascii="Calibri" w:eastAsia="Times New Roman" w:hAnsi="Calibri" w:cs="Arial"/>
          <w:color w:val="333333"/>
          <w:sz w:val="24"/>
        </w:rPr>
        <w:t xml:space="preserve">av </w:t>
      </w:r>
      <w:r w:rsidRPr="009B266B">
        <w:rPr>
          <w:rFonts w:ascii="Calibri" w:eastAsia="Times New Roman" w:hAnsi="Calibri" w:cs="Arial"/>
          <w:color w:val="333333"/>
          <w:sz w:val="24"/>
        </w:rPr>
        <w:t>for å sikre at hvert anlegg blir tilgjengelig for renovasjonsbil, riktig dimensjonert</w:t>
      </w:r>
      <w:r w:rsidR="00B23F03">
        <w:rPr>
          <w:rFonts w:ascii="Calibri" w:eastAsia="Times New Roman" w:hAnsi="Calibri" w:cs="Arial"/>
          <w:color w:val="333333"/>
          <w:sz w:val="24"/>
        </w:rPr>
        <w:t xml:space="preserve"> og </w:t>
      </w:r>
      <w:r w:rsidRPr="009B266B">
        <w:rPr>
          <w:rFonts w:ascii="Calibri" w:eastAsia="Times New Roman" w:hAnsi="Calibri" w:cs="Arial"/>
          <w:color w:val="333333"/>
          <w:sz w:val="24"/>
        </w:rPr>
        <w:t>forsvarlig i forhold til sikkerhet. HRA forbeholder seg retten til å avgjøre hvordan beholdere skal merkes i forhold til avfallstyper, logo osv.</w:t>
      </w:r>
    </w:p>
    <w:p w14:paraId="19AAD92B"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Nedgravd renovasjonsanlegg er </w:t>
      </w:r>
      <w:r w:rsidR="00B23F03">
        <w:rPr>
          <w:rFonts w:ascii="Calibri" w:eastAsia="Times New Roman" w:hAnsi="Calibri" w:cs="Arial"/>
          <w:color w:val="333333"/>
          <w:sz w:val="24"/>
        </w:rPr>
        <w:t>etter HRA`s</w:t>
      </w:r>
      <w:r w:rsidRPr="009B266B">
        <w:rPr>
          <w:rFonts w:ascii="Calibri" w:eastAsia="Times New Roman" w:hAnsi="Calibri" w:cs="Arial"/>
          <w:color w:val="333333"/>
          <w:sz w:val="24"/>
        </w:rPr>
        <w:t xml:space="preserve"> beregninger dimensjonert for </w:t>
      </w:r>
      <w:r w:rsidR="00B23F03">
        <w:rPr>
          <w:rFonts w:ascii="Calibri" w:eastAsia="Times New Roman" w:hAnsi="Calibri" w:cs="Arial"/>
          <w:color w:val="333333"/>
          <w:sz w:val="24"/>
        </w:rPr>
        <w:t xml:space="preserve">8 </w:t>
      </w:r>
      <w:r w:rsidRPr="009B266B">
        <w:rPr>
          <w:rFonts w:ascii="Calibri" w:eastAsia="Times New Roman" w:hAnsi="Calibri" w:cs="Arial"/>
          <w:color w:val="333333"/>
          <w:sz w:val="24"/>
        </w:rPr>
        <w:t xml:space="preserve">husstander. Utbygger har valgt følgende enheter </w:t>
      </w:r>
      <w:r w:rsidRPr="00B23F03">
        <w:rPr>
          <w:rFonts w:ascii="Calibri" w:eastAsia="Times New Roman" w:hAnsi="Calibri" w:cs="Arial"/>
          <w:color w:val="333333"/>
          <w:sz w:val="24"/>
        </w:rPr>
        <w:t>fra</w:t>
      </w:r>
      <w:r w:rsidR="00B23F03">
        <w:rPr>
          <w:rFonts w:ascii="Calibri" w:eastAsia="Times New Roman" w:hAnsi="Calibri" w:cs="Arial"/>
          <w:color w:val="333333"/>
          <w:sz w:val="24"/>
        </w:rPr>
        <w:t xml:space="preserve"> </w:t>
      </w:r>
      <w:r w:rsidR="00267FA1">
        <w:rPr>
          <w:rFonts w:ascii="Calibri" w:eastAsia="Times New Roman" w:hAnsi="Calibri" w:cs="Arial"/>
          <w:color w:val="333333"/>
          <w:sz w:val="24"/>
        </w:rPr>
        <w:t>__________________</w:t>
      </w:r>
      <w:r w:rsidRPr="009B266B">
        <w:rPr>
          <w:rFonts w:ascii="Calibri" w:eastAsia="Times New Roman" w:hAnsi="Calibri" w:cs="Arial"/>
          <w:color w:val="333333"/>
          <w:sz w:val="24"/>
        </w:rPr>
        <w:t xml:space="preserve">: </w:t>
      </w:r>
    </w:p>
    <w:tbl>
      <w:tblPr>
        <w:tblW w:w="0" w:type="auto"/>
        <w:tblCellMar>
          <w:left w:w="0" w:type="dxa"/>
          <w:right w:w="0" w:type="dxa"/>
        </w:tblCellMar>
        <w:tblLook w:val="04A0" w:firstRow="1" w:lastRow="0" w:firstColumn="1" w:lastColumn="0" w:noHBand="0" w:noVBand="1"/>
      </w:tblPr>
      <w:tblGrid>
        <w:gridCol w:w="3639"/>
        <w:gridCol w:w="2632"/>
        <w:gridCol w:w="2773"/>
      </w:tblGrid>
      <w:tr w:rsidR="006B76D8" w:rsidRPr="009B266B" w14:paraId="3C59E3BB" w14:textId="77777777" w:rsidTr="00FC47AF">
        <w:tc>
          <w:tcPr>
            <w:tcW w:w="42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59F933"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b/>
                <w:bCs/>
                <w:color w:val="000000"/>
                <w:sz w:val="24"/>
              </w:rPr>
              <w:t>Avfallstype</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9E44D"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b/>
                <w:bCs/>
                <w:color w:val="000000"/>
                <w:sz w:val="24"/>
              </w:rPr>
              <w:t>Størrelse beholder</w:t>
            </w:r>
          </w:p>
        </w:tc>
        <w:tc>
          <w:tcPr>
            <w:tcW w:w="3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7868D1"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b/>
                <w:bCs/>
                <w:color w:val="000000"/>
                <w:sz w:val="24"/>
              </w:rPr>
              <w:t>Antall beholdere</w:t>
            </w:r>
          </w:p>
        </w:tc>
      </w:tr>
      <w:tr w:rsidR="006B76D8" w:rsidRPr="009B266B" w14:paraId="46E424C0" w14:textId="77777777" w:rsidTr="00FC47AF">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2538D"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color w:val="000000"/>
                <w:sz w:val="24"/>
              </w:rPr>
              <w:t>Matavfall</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25CC212A" w14:textId="77777777" w:rsidR="006B76D8" w:rsidRPr="009B266B" w:rsidRDefault="006B76D8" w:rsidP="00FC47AF">
            <w:pPr>
              <w:spacing w:before="120" w:after="120"/>
              <w:ind w:left="120" w:right="120"/>
              <w:rPr>
                <w:rFonts w:ascii="Calibri" w:eastAsia="Times New Roman" w:hAnsi="Calibri" w:cs="Arial"/>
                <w:color w:val="000000"/>
                <w:sz w:val="24"/>
              </w:rPr>
            </w:pPr>
            <w:r w:rsidRPr="009B266B">
              <w:rPr>
                <w:rFonts w:ascii="Calibri" w:eastAsia="Times New Roman" w:hAnsi="Calibri" w:cs="Arial"/>
                <w:color w:val="000000"/>
                <w:sz w:val="24"/>
              </w:rPr>
              <w:t>3 m3 </w:t>
            </w:r>
          </w:p>
        </w:tc>
        <w:tc>
          <w:tcPr>
            <w:tcW w:w="3268" w:type="dxa"/>
            <w:tcBorders>
              <w:top w:val="nil"/>
              <w:left w:val="nil"/>
              <w:bottom w:val="single" w:sz="8" w:space="0" w:color="auto"/>
              <w:right w:val="single" w:sz="8" w:space="0" w:color="auto"/>
            </w:tcBorders>
            <w:tcMar>
              <w:top w:w="0" w:type="dxa"/>
              <w:left w:w="108" w:type="dxa"/>
              <w:bottom w:w="0" w:type="dxa"/>
              <w:right w:w="108" w:type="dxa"/>
            </w:tcMar>
            <w:hideMark/>
          </w:tcPr>
          <w:p w14:paraId="2321130A" w14:textId="77777777" w:rsidR="006B76D8" w:rsidRPr="009B266B" w:rsidRDefault="006B76D8" w:rsidP="00FC47AF">
            <w:pPr>
              <w:spacing w:before="120" w:after="120"/>
              <w:ind w:left="120" w:right="120"/>
              <w:rPr>
                <w:rFonts w:ascii="Calibri" w:eastAsia="Times New Roman" w:hAnsi="Calibri" w:cs="Arial"/>
                <w:color w:val="000000"/>
                <w:sz w:val="24"/>
              </w:rPr>
            </w:pPr>
          </w:p>
        </w:tc>
      </w:tr>
      <w:tr w:rsidR="006B76D8" w:rsidRPr="009B266B" w14:paraId="65C659F4" w14:textId="77777777" w:rsidTr="00FC47AF">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2A37B" w14:textId="77777777" w:rsidR="006B76D8" w:rsidRPr="009B266B" w:rsidRDefault="00B23F03"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color w:val="000000"/>
                <w:sz w:val="24"/>
              </w:rPr>
              <w:t>Glass- og metallemballasje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8267556" w14:textId="77777777" w:rsidR="006B76D8" w:rsidRPr="009B266B" w:rsidRDefault="00B23F03" w:rsidP="00FC47AF">
            <w:pPr>
              <w:spacing w:before="120" w:after="120"/>
              <w:ind w:left="120" w:right="120"/>
              <w:rPr>
                <w:rFonts w:ascii="Calibri" w:eastAsia="Times New Roman" w:hAnsi="Calibri" w:cs="Arial"/>
                <w:color w:val="000000"/>
                <w:sz w:val="24"/>
              </w:rPr>
            </w:pPr>
            <w:r>
              <w:rPr>
                <w:rFonts w:ascii="Calibri" w:eastAsia="Times New Roman" w:hAnsi="Calibri" w:cs="Arial"/>
                <w:color w:val="000000"/>
                <w:sz w:val="24"/>
              </w:rPr>
              <w:t>3</w:t>
            </w:r>
            <w:r w:rsidR="006B76D8" w:rsidRPr="009B266B">
              <w:rPr>
                <w:rFonts w:ascii="Calibri" w:eastAsia="Times New Roman" w:hAnsi="Calibri" w:cs="Arial"/>
                <w:color w:val="000000"/>
                <w:sz w:val="24"/>
              </w:rPr>
              <w:t xml:space="preserve"> m3</w:t>
            </w:r>
          </w:p>
        </w:tc>
        <w:tc>
          <w:tcPr>
            <w:tcW w:w="3268" w:type="dxa"/>
            <w:tcBorders>
              <w:top w:val="nil"/>
              <w:left w:val="nil"/>
              <w:bottom w:val="single" w:sz="8" w:space="0" w:color="auto"/>
              <w:right w:val="single" w:sz="8" w:space="0" w:color="auto"/>
            </w:tcBorders>
            <w:tcMar>
              <w:top w:w="0" w:type="dxa"/>
              <w:left w:w="108" w:type="dxa"/>
              <w:bottom w:w="0" w:type="dxa"/>
              <w:right w:w="108" w:type="dxa"/>
            </w:tcMar>
            <w:hideMark/>
          </w:tcPr>
          <w:p w14:paraId="16701AF1" w14:textId="77777777" w:rsidR="006B76D8" w:rsidRPr="009B266B" w:rsidRDefault="006B76D8" w:rsidP="00D7004A">
            <w:pPr>
              <w:spacing w:before="120" w:after="120"/>
              <w:ind w:left="120" w:right="120"/>
              <w:jc w:val="center"/>
              <w:rPr>
                <w:rFonts w:ascii="Calibri" w:eastAsia="Times New Roman" w:hAnsi="Calibri" w:cs="Arial"/>
                <w:color w:val="000000"/>
                <w:sz w:val="24"/>
              </w:rPr>
            </w:pPr>
          </w:p>
        </w:tc>
      </w:tr>
      <w:tr w:rsidR="006B76D8" w:rsidRPr="009B266B" w14:paraId="74CA4753" w14:textId="77777777" w:rsidTr="00FC47AF">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5CDA5"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color w:val="000000"/>
                <w:sz w:val="24"/>
              </w:rPr>
              <w:t>Plastemballasje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35EEAEA" w14:textId="77777777" w:rsidR="006B76D8" w:rsidRPr="009B266B" w:rsidRDefault="006B76D8" w:rsidP="00FC47AF">
            <w:pPr>
              <w:spacing w:before="120" w:after="120"/>
              <w:ind w:left="120" w:right="120"/>
              <w:rPr>
                <w:rFonts w:ascii="Calibri" w:eastAsia="Times New Roman" w:hAnsi="Calibri" w:cs="Arial"/>
                <w:color w:val="000000"/>
                <w:sz w:val="24"/>
              </w:rPr>
            </w:pPr>
            <w:r w:rsidRPr="009B266B">
              <w:rPr>
                <w:rFonts w:ascii="Calibri" w:eastAsia="Times New Roman" w:hAnsi="Calibri" w:cs="Arial"/>
                <w:color w:val="000000"/>
                <w:sz w:val="24"/>
              </w:rPr>
              <w:t>5 m3</w:t>
            </w:r>
          </w:p>
        </w:tc>
        <w:tc>
          <w:tcPr>
            <w:tcW w:w="3268" w:type="dxa"/>
            <w:tcBorders>
              <w:top w:val="nil"/>
              <w:left w:val="nil"/>
              <w:bottom w:val="single" w:sz="8" w:space="0" w:color="auto"/>
              <w:right w:val="single" w:sz="8" w:space="0" w:color="auto"/>
            </w:tcBorders>
            <w:tcMar>
              <w:top w:w="0" w:type="dxa"/>
              <w:left w:w="108" w:type="dxa"/>
              <w:bottom w:w="0" w:type="dxa"/>
              <w:right w:w="108" w:type="dxa"/>
            </w:tcMar>
            <w:hideMark/>
          </w:tcPr>
          <w:p w14:paraId="3B66E0C9" w14:textId="77777777" w:rsidR="006B76D8" w:rsidRPr="009B266B" w:rsidRDefault="006B76D8" w:rsidP="00FC47AF">
            <w:pPr>
              <w:spacing w:before="120" w:after="120"/>
              <w:ind w:left="120" w:right="120"/>
              <w:rPr>
                <w:rFonts w:ascii="Calibri" w:eastAsia="Times New Roman" w:hAnsi="Calibri" w:cs="Arial"/>
                <w:color w:val="000000"/>
                <w:sz w:val="24"/>
              </w:rPr>
            </w:pPr>
          </w:p>
        </w:tc>
      </w:tr>
      <w:tr w:rsidR="006B76D8" w:rsidRPr="009B266B" w14:paraId="7DC281F5" w14:textId="77777777" w:rsidTr="00FC47AF">
        <w:tc>
          <w:tcPr>
            <w:tcW w:w="421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F1F1FDC" w14:textId="77777777" w:rsidR="006B76D8" w:rsidRPr="009B266B" w:rsidRDefault="006B76D8" w:rsidP="00FC47AF">
            <w:pPr>
              <w:spacing w:before="120" w:after="120"/>
              <w:ind w:left="120" w:right="120"/>
              <w:rPr>
                <w:rFonts w:ascii="Calibri" w:eastAsia="Times New Roman" w:hAnsi="Calibri" w:cs="Tahoma"/>
                <w:color w:val="000000"/>
                <w:sz w:val="24"/>
              </w:rPr>
            </w:pPr>
            <w:r w:rsidRPr="009B266B">
              <w:rPr>
                <w:rFonts w:ascii="Calibri" w:eastAsia="Times New Roman" w:hAnsi="Calibri" w:cs="Arial"/>
                <w:color w:val="000000"/>
                <w:sz w:val="24"/>
              </w:rPr>
              <w:t>Restavfall</w:t>
            </w:r>
          </w:p>
        </w:tc>
        <w:tc>
          <w:tcPr>
            <w:tcW w:w="3119" w:type="dxa"/>
            <w:tcBorders>
              <w:top w:val="nil"/>
              <w:left w:val="nil"/>
              <w:bottom w:val="single" w:sz="4" w:space="0" w:color="auto"/>
              <w:right w:val="single" w:sz="8" w:space="0" w:color="auto"/>
            </w:tcBorders>
            <w:tcMar>
              <w:top w:w="0" w:type="dxa"/>
              <w:left w:w="108" w:type="dxa"/>
              <w:bottom w:w="0" w:type="dxa"/>
              <w:right w:w="108" w:type="dxa"/>
            </w:tcMar>
            <w:hideMark/>
          </w:tcPr>
          <w:p w14:paraId="3815F332" w14:textId="77777777" w:rsidR="006B76D8" w:rsidRPr="009B266B" w:rsidRDefault="006B76D8" w:rsidP="00FC47AF">
            <w:pPr>
              <w:spacing w:before="120" w:after="120"/>
              <w:ind w:left="120" w:right="120"/>
              <w:rPr>
                <w:rFonts w:ascii="Calibri" w:eastAsia="Times New Roman" w:hAnsi="Calibri" w:cs="Arial"/>
                <w:color w:val="000000"/>
                <w:sz w:val="24"/>
              </w:rPr>
            </w:pPr>
            <w:r w:rsidRPr="009B266B">
              <w:rPr>
                <w:rFonts w:ascii="Calibri" w:eastAsia="Times New Roman" w:hAnsi="Calibri" w:cs="Arial"/>
                <w:color w:val="000000"/>
                <w:sz w:val="24"/>
              </w:rPr>
              <w:t>5 m3</w:t>
            </w:r>
          </w:p>
        </w:tc>
        <w:tc>
          <w:tcPr>
            <w:tcW w:w="3268" w:type="dxa"/>
            <w:tcBorders>
              <w:top w:val="nil"/>
              <w:left w:val="nil"/>
              <w:bottom w:val="single" w:sz="4" w:space="0" w:color="auto"/>
              <w:right w:val="single" w:sz="8" w:space="0" w:color="auto"/>
            </w:tcBorders>
            <w:tcMar>
              <w:top w:w="0" w:type="dxa"/>
              <w:left w:w="108" w:type="dxa"/>
              <w:bottom w:w="0" w:type="dxa"/>
              <w:right w:w="108" w:type="dxa"/>
            </w:tcMar>
            <w:hideMark/>
          </w:tcPr>
          <w:p w14:paraId="3D1F8873" w14:textId="77777777" w:rsidR="006B76D8" w:rsidRPr="009B266B" w:rsidRDefault="006B76D8" w:rsidP="00D7004A">
            <w:pPr>
              <w:spacing w:before="120" w:after="120"/>
              <w:ind w:left="120" w:right="120"/>
              <w:jc w:val="center"/>
              <w:rPr>
                <w:rFonts w:ascii="Calibri" w:eastAsia="Times New Roman" w:hAnsi="Calibri" w:cs="Arial"/>
                <w:color w:val="000000"/>
                <w:sz w:val="24"/>
              </w:rPr>
            </w:pPr>
          </w:p>
        </w:tc>
      </w:tr>
      <w:tr w:rsidR="006B76D8" w:rsidRPr="009B266B" w14:paraId="5FD83A3D" w14:textId="77777777" w:rsidTr="00FC47AF">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0A092" w14:textId="77777777" w:rsidR="006B76D8" w:rsidRPr="009B266B" w:rsidRDefault="00B23F03" w:rsidP="00FC47AF">
            <w:pPr>
              <w:spacing w:before="120" w:after="120"/>
              <w:ind w:left="120" w:right="120"/>
              <w:rPr>
                <w:rFonts w:ascii="Calibri" w:eastAsia="Times New Roman" w:hAnsi="Calibri" w:cs="Arial"/>
                <w:color w:val="000000"/>
                <w:sz w:val="24"/>
              </w:rPr>
            </w:pPr>
            <w:r>
              <w:rPr>
                <w:rFonts w:ascii="Calibri" w:eastAsia="Times New Roman" w:hAnsi="Calibri" w:cs="Arial"/>
                <w:color w:val="000000"/>
                <w:sz w:val="24"/>
              </w:rPr>
              <w:t>Papp/papir</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CD196" w14:textId="77777777" w:rsidR="006B76D8" w:rsidRPr="009B266B" w:rsidRDefault="00B23F03" w:rsidP="00FC47AF">
            <w:pPr>
              <w:spacing w:before="120" w:after="120"/>
              <w:ind w:left="120" w:right="120"/>
              <w:rPr>
                <w:rFonts w:ascii="Calibri" w:eastAsia="Times New Roman" w:hAnsi="Calibri" w:cs="Arial"/>
                <w:color w:val="000000"/>
                <w:sz w:val="24"/>
              </w:rPr>
            </w:pPr>
            <w:r>
              <w:rPr>
                <w:rFonts w:ascii="Calibri" w:eastAsia="Times New Roman" w:hAnsi="Calibri" w:cs="Arial"/>
                <w:color w:val="000000"/>
                <w:sz w:val="24"/>
              </w:rPr>
              <w:t>5</w:t>
            </w:r>
            <w:r w:rsidR="006B76D8" w:rsidRPr="009B266B">
              <w:rPr>
                <w:rFonts w:ascii="Calibri" w:eastAsia="Times New Roman" w:hAnsi="Calibri" w:cs="Arial"/>
                <w:color w:val="000000"/>
                <w:sz w:val="24"/>
              </w:rPr>
              <w:t xml:space="preserve"> m3</w:t>
            </w:r>
          </w:p>
        </w:tc>
        <w:tc>
          <w:tcPr>
            <w:tcW w:w="3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14B72" w14:textId="77777777" w:rsidR="006B76D8" w:rsidRPr="009B266B" w:rsidRDefault="006B76D8" w:rsidP="00D7004A">
            <w:pPr>
              <w:spacing w:before="120" w:after="120"/>
              <w:ind w:left="120" w:right="120"/>
              <w:jc w:val="center"/>
              <w:rPr>
                <w:rFonts w:ascii="Calibri" w:eastAsia="Times New Roman" w:hAnsi="Calibri" w:cs="Arial"/>
                <w:color w:val="000000"/>
                <w:sz w:val="24"/>
              </w:rPr>
            </w:pPr>
          </w:p>
        </w:tc>
      </w:tr>
    </w:tbl>
    <w:p w14:paraId="053F30AC"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6. Tillatelser</w:t>
      </w:r>
    </w:p>
    <w:p w14:paraId="643AE949"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bCs/>
          <w:color w:val="333333"/>
          <w:sz w:val="24"/>
        </w:rPr>
        <w:t>Kunde</w:t>
      </w:r>
      <w:r w:rsidRPr="009B266B">
        <w:rPr>
          <w:rFonts w:ascii="Calibri" w:eastAsia="Times New Roman" w:hAnsi="Calibri" w:cs="Arial"/>
          <w:b/>
          <w:bCs/>
          <w:color w:val="333333"/>
          <w:sz w:val="24"/>
        </w:rPr>
        <w:t xml:space="preserve"> </w:t>
      </w:r>
      <w:r w:rsidRPr="009B266B">
        <w:rPr>
          <w:rFonts w:ascii="Calibri" w:eastAsia="Times New Roman" w:hAnsi="Calibri" w:cs="Arial"/>
          <w:color w:val="333333"/>
          <w:sz w:val="24"/>
        </w:rPr>
        <w:t>er ansvarlig for å avklare ansvarsforhold og innhente nødvendige tillatelser i forhold til gjeldene lovverk/forskrifter mht</w:t>
      </w:r>
      <w:r w:rsidR="002137F5">
        <w:rPr>
          <w:rFonts w:ascii="Calibri" w:eastAsia="Times New Roman" w:hAnsi="Calibri" w:cs="Arial"/>
          <w:color w:val="333333"/>
          <w:sz w:val="24"/>
        </w:rPr>
        <w:t>.</w:t>
      </w:r>
      <w:r w:rsidRPr="009B266B">
        <w:rPr>
          <w:rFonts w:ascii="Calibri" w:eastAsia="Times New Roman" w:hAnsi="Calibri" w:cs="Arial"/>
          <w:color w:val="333333"/>
          <w:sz w:val="24"/>
        </w:rPr>
        <w:t xml:space="preserve"> plassering, graving, byggemeldinger, nabovarsel, kabelpåvisning, plassering i forhold til offentlig vei osv. Tillatelser skal være på plass før arbeider starter.</w:t>
      </w:r>
    </w:p>
    <w:p w14:paraId="43147534"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lastRenderedPageBreak/>
        <w:t>Krav til etablering av nedgravd renovasjonsanlegg:</w:t>
      </w:r>
    </w:p>
    <w:p w14:paraId="02E12403"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To-kroks eller annen godkjent løsning.</w:t>
      </w:r>
    </w:p>
    <w:p w14:paraId="122F2B95"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Innkast skal være tilpasset den aktuelle avfallstypen og fastsatte krav til størrelse innkastluke skal følges, se spesifikasjon vedlegg 1.</w:t>
      </w:r>
    </w:p>
    <w:p w14:paraId="36A7B837" w14:textId="77777777" w:rsidR="006B76D8" w:rsidRPr="009B266B" w:rsidRDefault="002137F5"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Låssystem</w:t>
      </w:r>
      <w:r w:rsidR="006B76D8" w:rsidRPr="009B266B">
        <w:rPr>
          <w:rFonts w:ascii="Calibri" w:eastAsia="Times New Roman" w:hAnsi="Calibri" w:cs="Arial"/>
          <w:color w:val="333333"/>
          <w:sz w:val="24"/>
        </w:rPr>
        <w:t>.</w:t>
      </w:r>
    </w:p>
    <w:p w14:paraId="5B52F297"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Anlegg skal sikres mot påkjørsler.</w:t>
      </w:r>
    </w:p>
    <w:p w14:paraId="1831782E"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Renovasjonsbil må ha mulighet til å kjøre helt inntil beholdere med langsiden på bilen.</w:t>
      </w:r>
    </w:p>
    <w:p w14:paraId="3CDC30B6"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Fri høyde over beholdere skal være minst 9 meter.</w:t>
      </w:r>
    </w:p>
    <w:p w14:paraId="66459234"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Avstand fra beholder til vegg eller annen konstruksjon og beplantning skal være minst 2 meter. Dette inkluderer også parkeringsplasser/parkerte biler og lekeplasser.</w:t>
      </w:r>
    </w:p>
    <w:p w14:paraId="1606B7CD" w14:textId="77777777" w:rsidR="006B76D8" w:rsidRPr="009B266B" w:rsidRDefault="006B76D8" w:rsidP="006B76D8">
      <w:pPr>
        <w:numPr>
          <w:ilvl w:val="0"/>
          <w:numId w:val="21"/>
        </w:numPr>
        <w:spacing w:before="100" w:beforeAutospacing="1" w:after="100" w:afterAutospacing="1" w:line="237" w:lineRule="atLeast"/>
        <w:rPr>
          <w:rFonts w:ascii="Calibri" w:eastAsia="Times New Roman" w:hAnsi="Calibri" w:cs="Tahoma"/>
          <w:color w:val="333333"/>
          <w:sz w:val="24"/>
        </w:rPr>
      </w:pPr>
      <w:r w:rsidRPr="009B266B">
        <w:rPr>
          <w:rFonts w:ascii="Calibri" w:eastAsia="Times New Roman" w:hAnsi="Calibri" w:cs="Arial"/>
          <w:color w:val="333333"/>
          <w:sz w:val="24"/>
        </w:rPr>
        <w:t>Tilgjengelighet for renovasjonsbiler/plassering av anlegg skal godkjennes ifm søknad om avvikende avfallsløsning.</w:t>
      </w:r>
    </w:p>
    <w:p w14:paraId="1AC5DDF6"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7. Anskaffelse og drift av anlegg</w:t>
      </w:r>
    </w:p>
    <w:p w14:paraId="33E0D978"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Utbygger dekker alle kostnader forbundet med anskaffelse av nedgravd og delvis nedgravd renovasjonsanlegg. Dette gjelder også bestilling, montering, anleggsarbeid, drift, vedlikehold osv.</w:t>
      </w:r>
    </w:p>
    <w:p w14:paraId="5403A5C9"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Når anlegget er ferdig installert befares anlegget av HRA for endelig godkjenning og igangsetting av tømming. Anlegget skal være avstengt frem til avtalt oppstart. HRA avtaler et egnet tidspunkt for prøvetømming med leverandør og renovatør hvis HRA anser det som nødvendig.</w:t>
      </w:r>
    </w:p>
    <w:p w14:paraId="2AFBFE04"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Kunde har eiendomsretten og ansvaret for drift og vedlikehold av anlegget. Herunder vask av beholdere når dette er nødvendig, dog minimum 1 gang pr. år. Eier av anlegg må forvente at spesialbil må benyttes i forbindelse med renhold.</w:t>
      </w:r>
    </w:p>
    <w:p w14:paraId="204CABCF"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HRA forbeholder seg retten til å pålegge oftere vask samt installasjon av varmekabler dersom dette vurderes som nødvendig.</w:t>
      </w:r>
    </w:p>
    <w:p w14:paraId="3867DB33"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HRA har ikke ansvar for skader/slitasje som følge av abonnenters bruk eller som følge av vanlig tømming. Utsettes beholdere/innkastluker for uhell eller hærverk må kostnader til utbedring av skadene betales av anlegges eier.</w:t>
      </w:r>
    </w:p>
    <w:p w14:paraId="0350F372"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8. Tømming av beholdere</w:t>
      </w:r>
    </w:p>
    <w:p w14:paraId="53980D91"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HRA forplikter seg til å tømme nedgravd renovasjonsanlegg på avtalt område. HRA vil legge opp til en tilpasset og fast tømmefrekvens som gir kunden en forutsigbarhet for når renovasjonsbilene kommer. Tømming/hyppighet vil skje etter forskriftens bestemmelser. Matavfall og restavfall tømmes hver 14. dag, papir og pla</w:t>
      </w:r>
      <w:r w:rsidR="002137F5">
        <w:rPr>
          <w:rFonts w:ascii="Calibri" w:eastAsia="Times New Roman" w:hAnsi="Calibri" w:cs="Arial"/>
          <w:color w:val="333333"/>
          <w:sz w:val="24"/>
        </w:rPr>
        <w:t xml:space="preserve">stemballasje tømmes hver 4. uke og glass- og metallemballasje hver 8 uke. </w:t>
      </w:r>
    </w:p>
    <w:p w14:paraId="0B4D5384"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lastRenderedPageBreak/>
        <w:t>Kunde plikter å legge forholdene til rette slik at tømming av beholdere kan utføres på en forsvarlig og hensiktsmessig måte. Dette innebærer bl.a. rutinemessig rydding, snøbrøyting, strøing og renhold rundt anlegget. Likeledes har kunden ansvar for å fjerne eventuelt ulovlig hensatt avfall.</w:t>
      </w:r>
    </w:p>
    <w:p w14:paraId="30899F48"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b/>
          <w:bCs/>
          <w:color w:val="333333"/>
          <w:sz w:val="28"/>
        </w:rPr>
        <w:t>9. Renovasjonsgebyr</w:t>
      </w:r>
      <w:r w:rsidRPr="009B266B">
        <w:rPr>
          <w:rFonts w:ascii="Calibri" w:eastAsia="Times New Roman" w:hAnsi="Calibri" w:cs="Arial"/>
          <w:b/>
          <w:bCs/>
          <w:color w:val="333333"/>
          <w:sz w:val="24"/>
        </w:rPr>
        <w:t xml:space="preserve"> </w:t>
      </w:r>
    </w:p>
    <w:p w14:paraId="2AB06D11"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Renovasjonsgebyr følger </w:t>
      </w:r>
      <w:r w:rsidR="00101FB2" w:rsidRPr="009B266B">
        <w:rPr>
          <w:rFonts w:ascii="Calibri" w:eastAsia="Times New Roman" w:hAnsi="Calibri" w:cs="Arial"/>
          <w:color w:val="333333"/>
          <w:sz w:val="24"/>
        </w:rPr>
        <w:t>HRA’s</w:t>
      </w:r>
      <w:r w:rsidRPr="009B266B">
        <w:rPr>
          <w:rFonts w:ascii="Calibri" w:eastAsia="Times New Roman" w:hAnsi="Calibri" w:cs="Arial"/>
          <w:color w:val="333333"/>
          <w:sz w:val="24"/>
        </w:rPr>
        <w:t xml:space="preserve"> til enhver tid gjelden</w:t>
      </w:r>
      <w:r w:rsidR="00101FB2">
        <w:rPr>
          <w:rFonts w:ascii="Calibri" w:eastAsia="Times New Roman" w:hAnsi="Calibri" w:cs="Arial"/>
          <w:color w:val="333333"/>
          <w:sz w:val="24"/>
        </w:rPr>
        <w:t>d</w:t>
      </w:r>
      <w:r w:rsidRPr="009B266B">
        <w:rPr>
          <w:rFonts w:ascii="Calibri" w:eastAsia="Times New Roman" w:hAnsi="Calibri" w:cs="Arial"/>
          <w:color w:val="333333"/>
          <w:sz w:val="24"/>
        </w:rPr>
        <w:t>e satser. Dette kan være enten avtale for husholdningsrenovasjon eller næringsavtaler.</w:t>
      </w:r>
    </w:p>
    <w:p w14:paraId="4D54EBD5"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10. Varighet, oppsigelse og endringer</w:t>
      </w:r>
    </w:p>
    <w:p w14:paraId="4DE82F3B"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Avtalen gjøres gjeldende fra dato for underskrift av begge parter, til en av partene sier opp avtalen med 3 måneders varsel. Oppstart av anlegg avklares i god tid.</w:t>
      </w:r>
    </w:p>
    <w:p w14:paraId="5F68D701"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 xml:space="preserve">Avtalen kan sies opp </w:t>
      </w:r>
      <w:r w:rsidR="00101FB2">
        <w:rPr>
          <w:rFonts w:ascii="Calibri" w:eastAsia="Times New Roman" w:hAnsi="Calibri" w:cs="Arial"/>
          <w:color w:val="333333"/>
          <w:sz w:val="24"/>
        </w:rPr>
        <w:t xml:space="preserve">av </w:t>
      </w:r>
      <w:r w:rsidRPr="009B266B">
        <w:rPr>
          <w:rFonts w:ascii="Calibri" w:eastAsia="Times New Roman" w:hAnsi="Calibri" w:cs="Arial"/>
          <w:color w:val="333333"/>
          <w:sz w:val="24"/>
        </w:rPr>
        <w:t>begge parter. Dersom avtalen sies opp pga mislighold skal anlegget være i drift til HRA har etablert en standard avfallsløsning. Når standard løsning er i drift har kunde ansvar for å fjerne anlegg/nedgravd avfallsløsning slik at disse ikke benyttes til oppsamling av avfall.</w:t>
      </w:r>
    </w:p>
    <w:p w14:paraId="540D22C5"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Hvis anlegget ikke fungerer som det skal tross forbedringstiltak, eller forsøk på å rette feil, vil HRA kunne kreve at standardutstyr fra HRA benyttes.</w:t>
      </w:r>
    </w:p>
    <w:p w14:paraId="16FBBE81"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Avtalen kan, dersom HRA finner det hensiktsmessig, erstattes av en ny generell avtale for alle innbyggere, eller ved ny/endring av renovasjonsforskriften.</w:t>
      </w:r>
    </w:p>
    <w:p w14:paraId="52C813A8"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Dersom en av partene ønsker endringer i avtalen tas dette opp skriftlig. Ved endring skal det føres endringsprotokoll som gjøres til en del av avtalen.</w:t>
      </w:r>
    </w:p>
    <w:p w14:paraId="60A70818" w14:textId="77777777" w:rsidR="006B76D8" w:rsidRPr="009B266B" w:rsidRDefault="006B76D8" w:rsidP="006B76D8">
      <w:pPr>
        <w:spacing w:before="100" w:beforeAutospacing="1"/>
        <w:rPr>
          <w:rFonts w:ascii="Calibri" w:eastAsia="Times New Roman" w:hAnsi="Calibri" w:cs="Tahoma"/>
          <w:color w:val="333333"/>
          <w:sz w:val="28"/>
        </w:rPr>
      </w:pPr>
      <w:r w:rsidRPr="009B266B">
        <w:rPr>
          <w:rFonts w:ascii="Calibri" w:eastAsia="Times New Roman" w:hAnsi="Calibri" w:cs="Arial"/>
          <w:b/>
          <w:bCs/>
          <w:color w:val="333333"/>
          <w:sz w:val="28"/>
        </w:rPr>
        <w:t>11. Plikt til samarbeid</w:t>
      </w:r>
    </w:p>
    <w:p w14:paraId="02EE686C"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Partene skal samarbeide om drift og utvikling av nedgravd renovasjonsanlegg for å få best mulig kildesortering og innsamling av avfall. Partene møtes ved behov for å finne løsning på eventuelle forhold som ikke dekkes av avtalen.</w:t>
      </w:r>
    </w:p>
    <w:p w14:paraId="0F28B9B3" w14:textId="77777777" w:rsidR="006B76D8" w:rsidRPr="009B266B" w:rsidRDefault="006B76D8" w:rsidP="006B76D8">
      <w:pPr>
        <w:spacing w:before="100" w:beforeAutospacing="1"/>
        <w:rPr>
          <w:rFonts w:ascii="Calibri" w:eastAsia="Times New Roman" w:hAnsi="Calibri" w:cs="Tahoma"/>
          <w:color w:val="333333"/>
          <w:sz w:val="24"/>
        </w:rPr>
      </w:pPr>
      <w:r w:rsidRPr="009B266B">
        <w:rPr>
          <w:rFonts w:ascii="Calibri" w:eastAsia="Times New Roman" w:hAnsi="Calibri" w:cs="Arial"/>
          <w:color w:val="333333"/>
          <w:sz w:val="24"/>
        </w:rPr>
        <w:t>Avtalen er utarbeidet i 2 eksemplarer hvor hver av partene beholder et signert eksemplar.</w:t>
      </w:r>
    </w:p>
    <w:p w14:paraId="2868BFEE" w14:textId="77777777" w:rsidR="006B76D8" w:rsidRPr="00101FB2" w:rsidRDefault="006B76D8" w:rsidP="006B76D8">
      <w:pPr>
        <w:spacing w:before="100" w:beforeAutospacing="1"/>
        <w:rPr>
          <w:rFonts w:ascii="Calibri" w:eastAsia="Times New Roman" w:hAnsi="Calibri" w:cs="Arial"/>
          <w:color w:val="333333"/>
          <w:sz w:val="24"/>
        </w:rPr>
      </w:pPr>
      <w:r w:rsidRPr="009B266B">
        <w:rPr>
          <w:rFonts w:ascii="Calibri" w:eastAsia="Times New Roman" w:hAnsi="Calibri" w:cs="Arial"/>
          <w:color w:val="333333"/>
          <w:sz w:val="24"/>
        </w:rPr>
        <w:t>St</w:t>
      </w:r>
      <w:r w:rsidR="00101FB2">
        <w:rPr>
          <w:rFonts w:ascii="Calibri" w:eastAsia="Times New Roman" w:hAnsi="Calibri" w:cs="Arial"/>
          <w:color w:val="333333"/>
          <w:sz w:val="24"/>
        </w:rPr>
        <w:t>ed og dato</w:t>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00101FB2">
        <w:rPr>
          <w:rFonts w:ascii="Calibri" w:eastAsia="Times New Roman" w:hAnsi="Calibri" w:cs="Arial"/>
          <w:color w:val="333333"/>
          <w:sz w:val="24"/>
        </w:rPr>
        <w:tab/>
      </w:r>
      <w:r w:rsidRPr="009B266B">
        <w:rPr>
          <w:rFonts w:ascii="Calibri" w:eastAsia="Times New Roman" w:hAnsi="Calibri" w:cs="Arial"/>
          <w:color w:val="333333"/>
          <w:sz w:val="24"/>
        </w:rPr>
        <w:t>Sted og dato</w:t>
      </w:r>
    </w:p>
    <w:p w14:paraId="5597C4E8" w14:textId="77777777" w:rsidR="003F5BBA" w:rsidRDefault="003F5BBA" w:rsidP="00101FB2">
      <w:pPr>
        <w:spacing w:before="100" w:beforeAutospacing="1"/>
        <w:rPr>
          <w:rFonts w:ascii="Calibri" w:eastAsia="Times New Roman" w:hAnsi="Calibri" w:cs="Arial"/>
          <w:color w:val="333333"/>
          <w:sz w:val="24"/>
        </w:rPr>
      </w:pPr>
    </w:p>
    <w:p w14:paraId="3A69E201" w14:textId="77777777" w:rsidR="0096263F" w:rsidRPr="00101FB2" w:rsidRDefault="00101FB2" w:rsidP="00101FB2">
      <w:pPr>
        <w:spacing w:before="100" w:beforeAutospacing="1"/>
        <w:rPr>
          <w:rFonts w:ascii="Calibri" w:eastAsia="Times New Roman" w:hAnsi="Calibri" w:cs="Tahoma"/>
          <w:color w:val="333333"/>
          <w:sz w:val="24"/>
        </w:rPr>
      </w:pPr>
      <w:r>
        <w:rPr>
          <w:rFonts w:ascii="Calibri" w:eastAsia="Times New Roman" w:hAnsi="Calibri" w:cs="Arial"/>
          <w:color w:val="333333"/>
          <w:sz w:val="24"/>
        </w:rPr>
        <w:t>Kunde</w:t>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sidR="006B76D8" w:rsidRPr="009B266B">
        <w:rPr>
          <w:rFonts w:ascii="Calibri" w:eastAsia="Times New Roman" w:hAnsi="Calibri" w:cs="Arial"/>
          <w:color w:val="333333"/>
          <w:sz w:val="24"/>
        </w:rPr>
        <w:t xml:space="preserve">Hadeland og Ringerike </w:t>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Pr>
          <w:rFonts w:ascii="Calibri" w:eastAsia="Times New Roman" w:hAnsi="Calibri" w:cs="Arial"/>
          <w:color w:val="333333"/>
          <w:sz w:val="24"/>
        </w:rPr>
        <w:tab/>
      </w:r>
      <w:r w:rsidR="006B76D8" w:rsidRPr="009B266B">
        <w:rPr>
          <w:rFonts w:ascii="Calibri" w:eastAsia="Times New Roman" w:hAnsi="Calibri" w:cs="Arial"/>
          <w:color w:val="333333"/>
          <w:sz w:val="24"/>
        </w:rPr>
        <w:t>Avfallsselskap AS</w:t>
      </w:r>
    </w:p>
    <w:p w14:paraId="0B102585" w14:textId="77777777" w:rsidR="0096263F" w:rsidRPr="009B266B" w:rsidRDefault="0096263F" w:rsidP="0096263F">
      <w:pPr>
        <w:rPr>
          <w:rFonts w:ascii="Calibri" w:hAnsi="Calibri"/>
          <w:sz w:val="24"/>
        </w:rPr>
      </w:pPr>
    </w:p>
    <w:p w14:paraId="057C1B0A" w14:textId="77777777" w:rsidR="0097398A" w:rsidRPr="009B266B" w:rsidRDefault="0097398A" w:rsidP="003579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sz w:val="24"/>
        </w:rPr>
      </w:pPr>
    </w:p>
    <w:sectPr w:rsidR="0097398A" w:rsidRPr="009B266B" w:rsidSect="00C757EC">
      <w:headerReference w:type="default" r:id="rId8"/>
      <w:headerReference w:type="first" r:id="rId9"/>
      <w:footerReference w:type="first" r:id="rId10"/>
      <w:pgSz w:w="11900" w:h="16840"/>
      <w:pgMar w:top="1701" w:right="1418" w:bottom="1985" w:left="1418" w:header="0" w:footer="0"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12EA5" w14:textId="77777777" w:rsidR="00437DA5" w:rsidRDefault="00437DA5" w:rsidP="00B414B2">
      <w:r>
        <w:separator/>
      </w:r>
    </w:p>
  </w:endnote>
  <w:endnote w:type="continuationSeparator" w:id="0">
    <w:p w14:paraId="4026AAAD" w14:textId="77777777" w:rsidR="00437DA5" w:rsidRDefault="00437DA5" w:rsidP="00B41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Times New Roman (CS-brødteks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615CB" w14:textId="77777777" w:rsidR="00C757EC" w:rsidRDefault="00C757EC" w:rsidP="00C757EC">
    <w:pPr>
      <w:tabs>
        <w:tab w:val="left" w:pos="4448"/>
      </w:tabs>
      <w:ind w:hanging="360"/>
      <w:jc w:val="center"/>
      <w:rPr>
        <w:rFonts w:eastAsia="Times New Roman" w:cs="Arial"/>
        <w:sz w:val="16"/>
        <w:szCs w:val="16"/>
      </w:rPr>
    </w:pPr>
    <w:r w:rsidRPr="00B414B2">
      <w:rPr>
        <w:rFonts w:eastAsia="Times New Roman" w:cs="Arial"/>
        <w:sz w:val="16"/>
        <w:szCs w:val="16"/>
      </w:rPr>
      <w:t>Hadeland</w:t>
    </w:r>
    <w:r>
      <w:rPr>
        <w:rFonts w:eastAsia="Times New Roman" w:cs="Arial"/>
        <w:sz w:val="16"/>
        <w:szCs w:val="16"/>
      </w:rPr>
      <w:t xml:space="preserve"> og Ringerike Avfallsselskap AS </w:t>
    </w:r>
    <w:r w:rsidRPr="00210BE9">
      <w:rPr>
        <w:rFonts w:eastAsia="Times New Roman" w:cs="Arial"/>
        <w:color w:val="43B000"/>
        <w:sz w:val="16"/>
        <w:szCs w:val="16"/>
      </w:rPr>
      <w:t>•</w:t>
    </w:r>
    <w:r>
      <w:rPr>
        <w:rFonts w:eastAsia="Times New Roman" w:cs="Arial"/>
        <w:sz w:val="16"/>
        <w:szCs w:val="16"/>
      </w:rPr>
      <w:t xml:space="preserve"> </w:t>
    </w:r>
    <w:r w:rsidRPr="00B414B2">
      <w:rPr>
        <w:rFonts w:eastAsia="Times New Roman" w:cs="Arial"/>
        <w:sz w:val="16"/>
        <w:szCs w:val="16"/>
      </w:rPr>
      <w:t>Musmyrveien 10</w:t>
    </w:r>
    <w:r>
      <w:rPr>
        <w:rFonts w:eastAsia="Times New Roman" w:cs="Arial"/>
        <w:sz w:val="16"/>
        <w:szCs w:val="16"/>
      </w:rPr>
      <w:t xml:space="preserve"> </w:t>
    </w:r>
    <w:r w:rsidRPr="00210BE9">
      <w:rPr>
        <w:rFonts w:eastAsia="Times New Roman" w:cs="Arial"/>
        <w:color w:val="43B000"/>
        <w:sz w:val="16"/>
        <w:szCs w:val="16"/>
      </w:rPr>
      <w:t>•</w:t>
    </w:r>
    <w:r>
      <w:rPr>
        <w:rFonts w:eastAsia="Times New Roman" w:cs="Arial"/>
        <w:sz w:val="16"/>
        <w:szCs w:val="16"/>
      </w:rPr>
      <w:t xml:space="preserve"> </w:t>
    </w:r>
    <w:r w:rsidRPr="00B414B2">
      <w:rPr>
        <w:rFonts w:eastAsia="Times New Roman" w:cs="Arial"/>
        <w:sz w:val="16"/>
        <w:szCs w:val="16"/>
      </w:rPr>
      <w:t>3520 Jevnaker</w:t>
    </w:r>
    <w:r>
      <w:rPr>
        <w:rFonts w:eastAsia="Times New Roman" w:cs="Arial"/>
        <w:sz w:val="16"/>
        <w:szCs w:val="16"/>
      </w:rPr>
      <w:t xml:space="preserve"> </w:t>
    </w:r>
    <w:r w:rsidRPr="00210BE9">
      <w:rPr>
        <w:rFonts w:eastAsia="Times New Roman" w:cs="Arial"/>
        <w:color w:val="43B000"/>
        <w:sz w:val="16"/>
        <w:szCs w:val="16"/>
      </w:rPr>
      <w:t>•</w:t>
    </w:r>
    <w:r>
      <w:rPr>
        <w:rFonts w:eastAsia="Times New Roman" w:cs="Arial"/>
        <w:sz w:val="16"/>
        <w:szCs w:val="16"/>
      </w:rPr>
      <w:t xml:space="preserve"> Org.nr: 966 494 816</w:t>
    </w:r>
  </w:p>
  <w:p w14:paraId="3EBF00F6" w14:textId="77777777" w:rsidR="00C757EC" w:rsidRDefault="000D0D78" w:rsidP="00C757EC">
    <w:pPr>
      <w:tabs>
        <w:tab w:val="left" w:pos="4448"/>
      </w:tabs>
      <w:ind w:hanging="360"/>
      <w:jc w:val="center"/>
      <w:rPr>
        <w:rFonts w:eastAsia="Times New Roman" w:cs="Arial"/>
        <w:sz w:val="16"/>
        <w:szCs w:val="16"/>
      </w:rPr>
    </w:pPr>
    <w:r>
      <w:rPr>
        <w:rFonts w:eastAsia="Times New Roman" w:cs="Arial"/>
        <w:sz w:val="16"/>
        <w:szCs w:val="16"/>
      </w:rPr>
      <w:t xml:space="preserve">Telefon: 61 31 47 20 </w:t>
    </w:r>
    <w:r w:rsidRPr="00210BE9">
      <w:rPr>
        <w:rFonts w:eastAsia="Times New Roman" w:cs="Arial"/>
        <w:color w:val="43B000"/>
        <w:sz w:val="16"/>
        <w:szCs w:val="16"/>
      </w:rPr>
      <w:t>•</w:t>
    </w:r>
    <w:r>
      <w:rPr>
        <w:rFonts w:eastAsia="Times New Roman" w:cs="Arial"/>
        <w:sz w:val="16"/>
        <w:szCs w:val="16"/>
      </w:rPr>
      <w:t xml:space="preserve"> </w:t>
    </w:r>
    <w:r w:rsidR="00C757EC" w:rsidRPr="00B414B2">
      <w:rPr>
        <w:rFonts w:eastAsia="Times New Roman" w:cs="Arial"/>
        <w:sz w:val="16"/>
        <w:szCs w:val="16"/>
      </w:rPr>
      <w:t>E-post: </w:t>
    </w:r>
    <w:hyperlink r:id="rId1" w:history="1">
      <w:r w:rsidR="00C757EC" w:rsidRPr="00B414B2">
        <w:rPr>
          <w:rFonts w:eastAsia="Times New Roman" w:cs="Arial"/>
          <w:sz w:val="16"/>
          <w:szCs w:val="16"/>
        </w:rPr>
        <w:t>firmapost@hra.no</w:t>
      </w:r>
    </w:hyperlink>
    <w:r w:rsidR="00C757EC">
      <w:rPr>
        <w:rFonts w:eastAsia="Times New Roman" w:cs="Arial"/>
        <w:sz w:val="16"/>
        <w:szCs w:val="16"/>
      </w:rPr>
      <w:t xml:space="preserve"> </w:t>
    </w:r>
    <w:r w:rsidR="00C757EC" w:rsidRPr="00210BE9">
      <w:rPr>
        <w:rFonts w:eastAsia="Times New Roman" w:cs="Arial"/>
        <w:color w:val="43B000"/>
        <w:sz w:val="16"/>
        <w:szCs w:val="16"/>
      </w:rPr>
      <w:t>•</w:t>
    </w:r>
    <w:r w:rsidR="00C757EC">
      <w:rPr>
        <w:rFonts w:eastAsia="Times New Roman" w:cs="Arial"/>
        <w:sz w:val="16"/>
        <w:szCs w:val="16"/>
      </w:rPr>
      <w:t xml:space="preserve"> </w:t>
    </w:r>
    <w:r w:rsidR="00C757EC" w:rsidRPr="00B414B2">
      <w:rPr>
        <w:rFonts w:eastAsia="Times New Roman" w:cs="Arial"/>
        <w:sz w:val="16"/>
        <w:szCs w:val="16"/>
      </w:rPr>
      <w:t>Nettside: </w:t>
    </w:r>
    <w:hyperlink r:id="rId2" w:history="1">
      <w:r w:rsidR="00C757EC" w:rsidRPr="00B414B2">
        <w:rPr>
          <w:rFonts w:eastAsia="Times New Roman" w:cs="Arial"/>
          <w:sz w:val="16"/>
          <w:szCs w:val="16"/>
        </w:rPr>
        <w:t>www.hra.no</w:t>
      </w:r>
    </w:hyperlink>
  </w:p>
  <w:p w14:paraId="4094ACB7" w14:textId="77777777" w:rsidR="00C757EC" w:rsidRDefault="00C757EC" w:rsidP="00C757EC">
    <w:pPr>
      <w:tabs>
        <w:tab w:val="left" w:pos="4448"/>
      </w:tabs>
      <w:ind w:hanging="360"/>
      <w:rPr>
        <w:rFonts w:eastAsia="Times New Roman" w:cs="Arial"/>
        <w:sz w:val="16"/>
        <w:szCs w:val="16"/>
      </w:rPr>
    </w:pPr>
  </w:p>
  <w:p w14:paraId="22B2D009" w14:textId="77777777" w:rsidR="00C757EC" w:rsidRDefault="00C757EC" w:rsidP="00C757EC">
    <w:pPr>
      <w:tabs>
        <w:tab w:val="left" w:pos="4448"/>
      </w:tabs>
      <w:ind w:hanging="360"/>
      <w:rPr>
        <w:rFonts w:eastAsia="Times New Roman" w:cs="Arial"/>
        <w:sz w:val="16"/>
        <w:szCs w:val="16"/>
      </w:rPr>
    </w:pPr>
    <w:r>
      <w:rPr>
        <w:noProof/>
      </w:rPr>
      <w:drawing>
        <wp:anchor distT="0" distB="0" distL="114300" distR="114300" simplePos="0" relativeHeight="251659264" behindDoc="0" locked="0" layoutInCell="1" allowOverlap="1" wp14:anchorId="45E234C0" wp14:editId="120E842F">
          <wp:simplePos x="0" y="0"/>
          <wp:positionH relativeFrom="margin">
            <wp:posOffset>-941070</wp:posOffset>
          </wp:positionH>
          <wp:positionV relativeFrom="margin">
            <wp:posOffset>9057640</wp:posOffset>
          </wp:positionV>
          <wp:extent cx="7597775" cy="567055"/>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element_1_RGB_Brevark.jpg"/>
                  <pic:cNvPicPr/>
                </pic:nvPicPr>
                <pic:blipFill>
                  <a:blip r:embed="rId3">
                    <a:extLst>
                      <a:ext uri="{28A0092B-C50C-407E-A947-70E740481C1C}">
                        <a14:useLocalDpi xmlns:a14="http://schemas.microsoft.com/office/drawing/2010/main" val="0"/>
                      </a:ext>
                    </a:extLst>
                  </a:blip>
                  <a:stretch>
                    <a:fillRect/>
                  </a:stretch>
                </pic:blipFill>
                <pic:spPr>
                  <a:xfrm>
                    <a:off x="0" y="0"/>
                    <a:ext cx="7597775" cy="567055"/>
                  </a:xfrm>
                  <a:prstGeom prst="rect">
                    <a:avLst/>
                  </a:prstGeom>
                </pic:spPr>
              </pic:pic>
            </a:graphicData>
          </a:graphic>
          <wp14:sizeRelH relativeFrom="margin">
            <wp14:pctWidth>0</wp14:pctWidth>
          </wp14:sizeRelH>
          <wp14:sizeRelV relativeFrom="margin">
            <wp14:pctHeight>0</wp14:pctHeight>
          </wp14:sizeRelV>
        </wp:anchor>
      </w:drawing>
    </w:r>
  </w:p>
  <w:p w14:paraId="40E39DCB" w14:textId="77777777" w:rsidR="00C757EC" w:rsidRDefault="00C757EC" w:rsidP="00C757EC">
    <w:pPr>
      <w:pStyle w:val="Bunntekst"/>
      <w:rPr>
        <w:rFonts w:eastAsia="Times New Roman" w:cs="Arial"/>
        <w:sz w:val="16"/>
        <w:szCs w:val="16"/>
      </w:rPr>
    </w:pPr>
  </w:p>
  <w:p w14:paraId="77295B3F" w14:textId="77777777" w:rsidR="00C757EC" w:rsidRDefault="00C757EC" w:rsidP="00C757EC">
    <w:pPr>
      <w:pStyle w:val="Bunntekst"/>
    </w:pPr>
  </w:p>
  <w:p w14:paraId="089E6C50" w14:textId="77777777" w:rsidR="00C757EC" w:rsidRDefault="00C757E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5F932" w14:textId="77777777" w:rsidR="00437DA5" w:rsidRDefault="00437DA5" w:rsidP="00B414B2">
      <w:r>
        <w:separator/>
      </w:r>
    </w:p>
  </w:footnote>
  <w:footnote w:type="continuationSeparator" w:id="0">
    <w:p w14:paraId="4C63A7DE" w14:textId="77777777" w:rsidR="00437DA5" w:rsidRDefault="00437DA5" w:rsidP="00B41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2FDA" w14:textId="77777777" w:rsidR="0096263F" w:rsidRDefault="0096263F">
    <w:pPr>
      <w:pStyle w:val="Topptekst"/>
    </w:pPr>
    <w:r>
      <w:rPr>
        <w:noProof/>
      </w:rPr>
      <w:drawing>
        <wp:anchor distT="0" distB="0" distL="114300" distR="114300" simplePos="0" relativeHeight="251662336" behindDoc="0" locked="0" layoutInCell="1" allowOverlap="1" wp14:anchorId="03E0686A" wp14:editId="53125943">
          <wp:simplePos x="0" y="0"/>
          <wp:positionH relativeFrom="margin">
            <wp:posOffset>4350054</wp:posOffset>
          </wp:positionH>
          <wp:positionV relativeFrom="margin">
            <wp:posOffset>-874395</wp:posOffset>
          </wp:positionV>
          <wp:extent cx="2120400" cy="686443"/>
          <wp:effectExtent l="0" t="0" r="63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destilt_tittel_farger.jpg"/>
                  <pic:cNvPicPr/>
                </pic:nvPicPr>
                <pic:blipFill>
                  <a:blip r:embed="rId1">
                    <a:extLst>
                      <a:ext uri="{28A0092B-C50C-407E-A947-70E740481C1C}">
                        <a14:useLocalDpi xmlns:a14="http://schemas.microsoft.com/office/drawing/2010/main" val="0"/>
                      </a:ext>
                    </a:extLst>
                  </a:blip>
                  <a:stretch>
                    <a:fillRect/>
                  </a:stretch>
                </pic:blipFill>
                <pic:spPr>
                  <a:xfrm>
                    <a:off x="0" y="0"/>
                    <a:ext cx="2120400" cy="68644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843D" w14:textId="77777777" w:rsidR="00C757EC" w:rsidRDefault="00C757EC">
    <w:pPr>
      <w:pStyle w:val="Topptekst"/>
    </w:pPr>
    <w:r>
      <w:rPr>
        <w:noProof/>
      </w:rPr>
      <w:drawing>
        <wp:anchor distT="0" distB="0" distL="114300" distR="114300" simplePos="0" relativeHeight="251660288" behindDoc="0" locked="0" layoutInCell="1" allowOverlap="1" wp14:anchorId="01F7465F" wp14:editId="065354A0">
          <wp:simplePos x="0" y="0"/>
          <wp:positionH relativeFrom="margin">
            <wp:posOffset>4337354</wp:posOffset>
          </wp:positionH>
          <wp:positionV relativeFrom="margin">
            <wp:posOffset>-876935</wp:posOffset>
          </wp:positionV>
          <wp:extent cx="2120400" cy="686443"/>
          <wp:effectExtent l="0" t="0" r="635"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destilt_tittel_farger.jpg"/>
                  <pic:cNvPicPr/>
                </pic:nvPicPr>
                <pic:blipFill>
                  <a:blip r:embed="rId1">
                    <a:extLst>
                      <a:ext uri="{28A0092B-C50C-407E-A947-70E740481C1C}">
                        <a14:useLocalDpi xmlns:a14="http://schemas.microsoft.com/office/drawing/2010/main" val="0"/>
                      </a:ext>
                    </a:extLst>
                  </a:blip>
                  <a:stretch>
                    <a:fillRect/>
                  </a:stretch>
                </pic:blipFill>
                <pic:spPr>
                  <a:xfrm>
                    <a:off x="0" y="0"/>
                    <a:ext cx="2120400" cy="6864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340B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26B3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CCCF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E802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06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56CB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2445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704C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E663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A06312"/>
    <w:lvl w:ilvl="0">
      <w:start w:val="1"/>
      <w:numFmt w:val="bullet"/>
      <w:pStyle w:val="Punktliste"/>
      <w:lvlText w:val=""/>
      <w:lvlJc w:val="left"/>
      <w:pPr>
        <w:ind w:left="360" w:hanging="360"/>
      </w:pPr>
      <w:rPr>
        <w:rFonts w:ascii="Symbol" w:hAnsi="Symbol" w:hint="default"/>
        <w:color w:val="43B02A" w:themeColor="accent1"/>
      </w:rPr>
    </w:lvl>
  </w:abstractNum>
  <w:abstractNum w:abstractNumId="10" w15:restartNumberingAfterBreak="0">
    <w:nsid w:val="01251373"/>
    <w:multiLevelType w:val="hybridMultilevel"/>
    <w:tmpl w:val="BF12911A"/>
    <w:lvl w:ilvl="0" w:tplc="8768117A">
      <w:start w:val="1"/>
      <w:numFmt w:val="bullet"/>
      <w:lvlText w:val=""/>
      <w:lvlJc w:val="left"/>
      <w:pPr>
        <w:ind w:left="720" w:hanging="360"/>
      </w:pPr>
      <w:rPr>
        <w:rFonts w:ascii="Symbol" w:hAnsi="Symbol" w:hint="default"/>
        <w:color w:val="43B02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D9B373F"/>
    <w:multiLevelType w:val="hybridMultilevel"/>
    <w:tmpl w:val="359862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DCC558F"/>
    <w:multiLevelType w:val="hybridMultilevel"/>
    <w:tmpl w:val="DEECAE50"/>
    <w:lvl w:ilvl="0" w:tplc="A07E84EA">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22C75D80"/>
    <w:multiLevelType w:val="hybridMultilevel"/>
    <w:tmpl w:val="78AAB24E"/>
    <w:lvl w:ilvl="0" w:tplc="699E73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2F30C10"/>
    <w:multiLevelType w:val="multilevel"/>
    <w:tmpl w:val="CAAE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DE43CA"/>
    <w:multiLevelType w:val="hybridMultilevel"/>
    <w:tmpl w:val="CC2AF1C0"/>
    <w:lvl w:ilvl="0" w:tplc="699E73DE">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2E4F52C2"/>
    <w:multiLevelType w:val="hybridMultilevel"/>
    <w:tmpl w:val="3DD81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636140C"/>
    <w:multiLevelType w:val="multilevel"/>
    <w:tmpl w:val="6D08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9504D"/>
    <w:multiLevelType w:val="hybridMultilevel"/>
    <w:tmpl w:val="9A9CD650"/>
    <w:lvl w:ilvl="0" w:tplc="699E73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BD4D5C"/>
    <w:multiLevelType w:val="hybridMultilevel"/>
    <w:tmpl w:val="F170D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7F0A43"/>
    <w:multiLevelType w:val="hybridMultilevel"/>
    <w:tmpl w:val="BE84751C"/>
    <w:lvl w:ilvl="0" w:tplc="699E73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1"/>
  </w:num>
  <w:num w:numId="4">
    <w:abstractNumId w:val="18"/>
  </w:num>
  <w:num w:numId="5">
    <w:abstractNumId w:val="15"/>
  </w:num>
  <w:num w:numId="6">
    <w:abstractNumId w:val="20"/>
  </w:num>
  <w:num w:numId="7">
    <w:abstractNumId w:val="13"/>
  </w:num>
  <w:num w:numId="8">
    <w:abstractNumId w:val="12"/>
  </w:num>
  <w:num w:numId="9">
    <w:abstractNumId w:val="4"/>
  </w:num>
  <w:num w:numId="10">
    <w:abstractNumId w:val="5"/>
  </w:num>
  <w:num w:numId="11">
    <w:abstractNumId w:val="6"/>
  </w:num>
  <w:num w:numId="12">
    <w:abstractNumId w:val="7"/>
  </w:num>
  <w:num w:numId="13">
    <w:abstractNumId w:val="9"/>
  </w:num>
  <w:num w:numId="14">
    <w:abstractNumId w:val="0"/>
  </w:num>
  <w:num w:numId="15">
    <w:abstractNumId w:val="1"/>
  </w:num>
  <w:num w:numId="16">
    <w:abstractNumId w:val="2"/>
  </w:num>
  <w:num w:numId="17">
    <w:abstractNumId w:val="3"/>
  </w:num>
  <w:num w:numId="18">
    <w:abstractNumId w:val="8"/>
  </w:num>
  <w:num w:numId="19">
    <w:abstractNumId w:val="10"/>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DA5"/>
    <w:rsid w:val="00037DE8"/>
    <w:rsid w:val="00060EBF"/>
    <w:rsid w:val="000D0D78"/>
    <w:rsid w:val="000D5FBE"/>
    <w:rsid w:val="00101FB2"/>
    <w:rsid w:val="00197511"/>
    <w:rsid w:val="001D0214"/>
    <w:rsid w:val="00210BE9"/>
    <w:rsid w:val="002137F5"/>
    <w:rsid w:val="00267FA1"/>
    <w:rsid w:val="00310006"/>
    <w:rsid w:val="00357902"/>
    <w:rsid w:val="00380DE8"/>
    <w:rsid w:val="003F5BBA"/>
    <w:rsid w:val="00437DA5"/>
    <w:rsid w:val="005D129C"/>
    <w:rsid w:val="005E3569"/>
    <w:rsid w:val="00646AEF"/>
    <w:rsid w:val="006B76D8"/>
    <w:rsid w:val="006E763A"/>
    <w:rsid w:val="00704D4F"/>
    <w:rsid w:val="00790DFA"/>
    <w:rsid w:val="007C1B0F"/>
    <w:rsid w:val="0096263F"/>
    <w:rsid w:val="0097398A"/>
    <w:rsid w:val="009B266B"/>
    <w:rsid w:val="00AB365D"/>
    <w:rsid w:val="00AB6F60"/>
    <w:rsid w:val="00AD3003"/>
    <w:rsid w:val="00B23F03"/>
    <w:rsid w:val="00B414B2"/>
    <w:rsid w:val="00B81BAD"/>
    <w:rsid w:val="00C757EC"/>
    <w:rsid w:val="00C91C5E"/>
    <w:rsid w:val="00D0612C"/>
    <w:rsid w:val="00D10B76"/>
    <w:rsid w:val="00D63956"/>
    <w:rsid w:val="00D7004A"/>
    <w:rsid w:val="00E234F9"/>
    <w:rsid w:val="00E50E5F"/>
    <w:rsid w:val="00F50179"/>
    <w:rsid w:val="00FD62E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2C75F"/>
  <w14:defaultImageDpi w14:val="300"/>
  <w15:docId w15:val="{1486DB68-B156-4733-AC90-C2650BB1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DFA"/>
    <w:rPr>
      <w:rFonts w:ascii="Arial" w:hAnsi="Arial"/>
      <w:sz w:val="22"/>
    </w:rPr>
  </w:style>
  <w:style w:type="paragraph" w:styleId="Overskrift1">
    <w:name w:val="heading 1"/>
    <w:basedOn w:val="Normal"/>
    <w:next w:val="Normal"/>
    <w:link w:val="Overskrift1Tegn"/>
    <w:uiPriority w:val="9"/>
    <w:qFormat/>
    <w:rsid w:val="00646AEF"/>
    <w:pPr>
      <w:keepNext/>
      <w:keepLines/>
      <w:spacing w:before="240"/>
      <w:outlineLvl w:val="0"/>
    </w:pPr>
    <w:rPr>
      <w:rFonts w:eastAsiaTheme="majorEastAsia" w:cstheme="majorBidi"/>
      <w:b/>
      <w:color w:val="000000" w:themeColor="text1"/>
      <w:sz w:val="28"/>
      <w:szCs w:val="32"/>
    </w:rPr>
  </w:style>
  <w:style w:type="paragraph" w:styleId="Overskrift2">
    <w:name w:val="heading 2"/>
    <w:basedOn w:val="Normal"/>
    <w:next w:val="Normal"/>
    <w:link w:val="Overskrift2Tegn"/>
    <w:uiPriority w:val="9"/>
    <w:unhideWhenUsed/>
    <w:qFormat/>
    <w:rsid w:val="00790DFA"/>
    <w:pPr>
      <w:keepNext/>
      <w:keepLines/>
      <w:spacing w:before="40"/>
      <w:outlineLvl w:val="1"/>
    </w:pPr>
    <w:rPr>
      <w:rFonts w:eastAsiaTheme="majorEastAsia"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B414B2"/>
  </w:style>
  <w:style w:type="character" w:styleId="Hyperkobling">
    <w:name w:val="Hyperlink"/>
    <w:basedOn w:val="Standardskriftforavsnitt"/>
    <w:uiPriority w:val="99"/>
    <w:semiHidden/>
    <w:unhideWhenUsed/>
    <w:rsid w:val="00B414B2"/>
    <w:rPr>
      <w:color w:val="0000FF"/>
      <w:u w:val="single"/>
    </w:rPr>
  </w:style>
  <w:style w:type="paragraph" w:styleId="Bobletekst">
    <w:name w:val="Balloon Text"/>
    <w:basedOn w:val="Normal"/>
    <w:link w:val="BobletekstTegn"/>
    <w:uiPriority w:val="99"/>
    <w:semiHidden/>
    <w:unhideWhenUsed/>
    <w:rsid w:val="00B414B2"/>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414B2"/>
    <w:rPr>
      <w:rFonts w:ascii="Lucida Grande" w:hAnsi="Lucida Grande" w:cs="Lucida Grande"/>
      <w:sz w:val="18"/>
      <w:szCs w:val="18"/>
    </w:rPr>
  </w:style>
  <w:style w:type="paragraph" w:styleId="Topptekst">
    <w:name w:val="header"/>
    <w:basedOn w:val="Normal"/>
    <w:link w:val="TopptekstTegn"/>
    <w:uiPriority w:val="99"/>
    <w:unhideWhenUsed/>
    <w:rsid w:val="00B414B2"/>
    <w:pPr>
      <w:tabs>
        <w:tab w:val="center" w:pos="4536"/>
        <w:tab w:val="right" w:pos="9072"/>
      </w:tabs>
    </w:pPr>
  </w:style>
  <w:style w:type="character" w:customStyle="1" w:styleId="TopptekstTegn">
    <w:name w:val="Topptekst Tegn"/>
    <w:basedOn w:val="Standardskriftforavsnitt"/>
    <w:link w:val="Topptekst"/>
    <w:uiPriority w:val="99"/>
    <w:rsid w:val="00B414B2"/>
  </w:style>
  <w:style w:type="paragraph" w:styleId="Bunntekst">
    <w:name w:val="footer"/>
    <w:basedOn w:val="Normal"/>
    <w:link w:val="BunntekstTegn"/>
    <w:uiPriority w:val="99"/>
    <w:unhideWhenUsed/>
    <w:rsid w:val="00B414B2"/>
    <w:pPr>
      <w:tabs>
        <w:tab w:val="center" w:pos="4536"/>
        <w:tab w:val="right" w:pos="9072"/>
      </w:tabs>
    </w:pPr>
  </w:style>
  <w:style w:type="character" w:customStyle="1" w:styleId="BunntekstTegn">
    <w:name w:val="Bunntekst Tegn"/>
    <w:basedOn w:val="Standardskriftforavsnitt"/>
    <w:link w:val="Bunntekst"/>
    <w:uiPriority w:val="99"/>
    <w:rsid w:val="00B414B2"/>
  </w:style>
  <w:style w:type="paragraph" w:styleId="Tittel">
    <w:name w:val="Title"/>
    <w:basedOn w:val="Normal"/>
    <w:next w:val="Normal"/>
    <w:link w:val="TittelTegn"/>
    <w:uiPriority w:val="10"/>
    <w:rsid w:val="00790DFA"/>
    <w:pPr>
      <w:contextualSpacing/>
    </w:pPr>
    <w:rPr>
      <w:rFonts w:eastAsiaTheme="majorEastAsia" w:cstheme="majorBidi"/>
      <w:b/>
      <w:spacing w:val="-10"/>
      <w:kern w:val="28"/>
      <w:sz w:val="28"/>
      <w:szCs w:val="56"/>
    </w:rPr>
  </w:style>
  <w:style w:type="character" w:customStyle="1" w:styleId="TittelTegn">
    <w:name w:val="Tittel Tegn"/>
    <w:basedOn w:val="Standardskriftforavsnitt"/>
    <w:link w:val="Tittel"/>
    <w:uiPriority w:val="10"/>
    <w:rsid w:val="00790DFA"/>
    <w:rPr>
      <w:rFonts w:ascii="Arial" w:eastAsiaTheme="majorEastAsia" w:hAnsi="Arial" w:cstheme="majorBidi"/>
      <w:b/>
      <w:spacing w:val="-10"/>
      <w:kern w:val="28"/>
      <w:sz w:val="28"/>
      <w:szCs w:val="56"/>
    </w:rPr>
  </w:style>
  <w:style w:type="character" w:customStyle="1" w:styleId="Overskrift2Tegn">
    <w:name w:val="Overskrift 2 Tegn"/>
    <w:basedOn w:val="Standardskriftforavsnitt"/>
    <w:link w:val="Overskrift2"/>
    <w:uiPriority w:val="9"/>
    <w:rsid w:val="00790DFA"/>
    <w:rPr>
      <w:rFonts w:ascii="Arial" w:eastAsiaTheme="majorEastAsia" w:hAnsi="Arial" w:cstheme="majorBidi"/>
      <w:b/>
      <w:color w:val="000000" w:themeColor="text1"/>
      <w:sz w:val="22"/>
      <w:szCs w:val="26"/>
    </w:rPr>
  </w:style>
  <w:style w:type="paragraph" w:styleId="Listeavsnitt">
    <w:name w:val="List Paragraph"/>
    <w:basedOn w:val="Normal"/>
    <w:uiPriority w:val="34"/>
    <w:rsid w:val="00790DFA"/>
    <w:pPr>
      <w:ind w:left="720"/>
      <w:contextualSpacing/>
    </w:pPr>
    <w:rPr>
      <w:rFonts w:cs="Times New Roman (CS-brødtekst)"/>
    </w:rPr>
  </w:style>
  <w:style w:type="paragraph" w:styleId="Punktliste">
    <w:name w:val="List Bullet"/>
    <w:basedOn w:val="Normal"/>
    <w:uiPriority w:val="99"/>
    <w:unhideWhenUsed/>
    <w:qFormat/>
    <w:rsid w:val="00646AEF"/>
    <w:pPr>
      <w:numPr>
        <w:numId w:val="13"/>
      </w:numPr>
      <w:contextualSpacing/>
    </w:pPr>
  </w:style>
  <w:style w:type="character" w:customStyle="1" w:styleId="Overskrift1Tegn">
    <w:name w:val="Overskrift 1 Tegn"/>
    <w:basedOn w:val="Standardskriftforavsnitt"/>
    <w:link w:val="Overskrift1"/>
    <w:uiPriority w:val="9"/>
    <w:rsid w:val="00646AEF"/>
    <w:rPr>
      <w:rFonts w:ascii="Arial" w:eastAsiaTheme="majorEastAsia" w:hAnsi="Arial" w:cstheme="majorBidi"/>
      <w:b/>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4360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028091">
              <w:marLeft w:val="0"/>
              <w:marRight w:val="0"/>
              <w:marTop w:val="0"/>
              <w:marBottom w:val="0"/>
              <w:divBdr>
                <w:top w:val="none" w:sz="0" w:space="0" w:color="auto"/>
                <w:left w:val="none" w:sz="0" w:space="0" w:color="auto"/>
                <w:bottom w:val="none" w:sz="0" w:space="0" w:color="auto"/>
                <w:right w:val="none" w:sz="0" w:space="0" w:color="auto"/>
              </w:divBdr>
              <w:divsChild>
                <w:div w:id="1637371996">
                  <w:marLeft w:val="720"/>
                  <w:marRight w:val="0"/>
                  <w:marTop w:val="0"/>
                  <w:marBottom w:val="0"/>
                  <w:divBdr>
                    <w:top w:val="none" w:sz="0" w:space="0" w:color="auto"/>
                    <w:left w:val="none" w:sz="0" w:space="0" w:color="auto"/>
                    <w:bottom w:val="none" w:sz="0" w:space="0" w:color="auto"/>
                    <w:right w:val="none" w:sz="0" w:space="0" w:color="auto"/>
                  </w:divBdr>
                </w:div>
                <w:div w:id="175809681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hra.no/" TargetMode="External"/><Relationship Id="rId1" Type="http://schemas.openxmlformats.org/officeDocument/2006/relationships/hyperlink" Target="mailto:firmapost@hra.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se\OneDrive%20-%20Hadeland%20og%20Ringerike%20Avfallsselskap%20AS\Midlertidig\AVTALE.dotx" TargetMode="External"/></Relationships>
</file>

<file path=word/theme/theme1.xml><?xml version="1.0" encoding="utf-8"?>
<a:theme xmlns:a="http://schemas.openxmlformats.org/drawingml/2006/main" name="Office-tema">
  <a:themeElements>
    <a:clrScheme name="Egendefinert 1">
      <a:dk1>
        <a:srgbClr val="000000"/>
      </a:dk1>
      <a:lt1>
        <a:srgbClr val="FFFFFF"/>
      </a:lt1>
      <a:dk2>
        <a:srgbClr val="323232"/>
      </a:dk2>
      <a:lt2>
        <a:srgbClr val="F2EFEE"/>
      </a:lt2>
      <a:accent1>
        <a:srgbClr val="43B02A"/>
      </a:accent1>
      <a:accent2>
        <a:srgbClr val="00A8DF"/>
      </a:accent2>
      <a:accent3>
        <a:srgbClr val="FEDB00"/>
      </a:accent3>
      <a:accent4>
        <a:srgbClr val="DB0000"/>
      </a:accent4>
      <a:accent5>
        <a:srgbClr val="F2EFEE"/>
      </a:accent5>
      <a:accent6>
        <a:srgbClr val="646464"/>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2005-34D1-4BD4-B76D-81D7D3D5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AVTALE</Template>
  <TotalTime>0</TotalTime>
  <Pages>4</Pages>
  <Words>1162</Words>
  <Characters>6159</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Åse Toril Krågsrud</dc:creator>
  <cp:keywords/>
  <dc:description/>
  <cp:lastModifiedBy>Åse Toril Krågsrud</cp:lastModifiedBy>
  <cp:revision>1</cp:revision>
  <cp:lastPrinted>2020-06-09T10:11:00Z</cp:lastPrinted>
  <dcterms:created xsi:type="dcterms:W3CDTF">2020-10-01T08:25:00Z</dcterms:created>
  <dcterms:modified xsi:type="dcterms:W3CDTF">2020-10-01T08:25:00Z</dcterms:modified>
</cp:coreProperties>
</file>